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236851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7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th</w:t>
      </w:r>
      <w:r>
        <w:rPr>
          <w:b w:val="1"/>
          <w:bCs w:val="1"/>
          <w:sz w:val="32"/>
          <w:szCs w:val="32"/>
          <w:rtl w:val="0"/>
          <w:lang w:val="en-US"/>
        </w:rPr>
        <w:t xml:space="preserve"> April 2025 </w:t>
      </w:r>
      <w:bookmarkEnd w:id="0"/>
    </w:p>
    <w:p>
      <w:pPr>
        <w:pStyle w:val="Body"/>
        <w:spacing w:before="100" w:after="100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1. Welcome and Apologies for Absence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The Chair, </w:t>
      </w:r>
      <w:r>
        <w:rPr>
          <w:rFonts w:ascii="Calibri" w:hAnsi="Calibri"/>
          <w:b w:val="1"/>
          <w:bCs w:val="1"/>
          <w:rtl w:val="0"/>
          <w:lang w:val="en-US"/>
        </w:rPr>
        <w:t>Cllr K. Salter</w:t>
      </w:r>
      <w:r>
        <w:rPr>
          <w:rFonts w:ascii="Calibri" w:hAnsi="Calibri"/>
          <w:rtl w:val="0"/>
          <w:lang w:val="en-US"/>
        </w:rPr>
        <w:t>, welcomed all attendees to the meeting.</w:t>
      </w:r>
    </w:p>
    <w:p>
      <w:pPr>
        <w:pStyle w:val="Body"/>
        <w:spacing w:before="100" w:after="20"/>
        <w:rPr>
          <w:rFonts w:ascii="Calibri" w:cs="Calibri" w:hAnsi="Calibri" w:eastAsia="Calibri"/>
          <w:lang w:val="en-US"/>
        </w:rPr>
      </w:pPr>
      <w:r>
        <w:rPr>
          <w:rFonts w:ascii="Calibri" w:hAnsi="Calibri"/>
          <w:b w:val="1"/>
          <w:bCs w:val="1"/>
          <w:rtl w:val="0"/>
          <w:lang w:val="en-US"/>
        </w:rPr>
        <w:t>Trustees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Present: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rtl w:val="0"/>
          <w:lang w:val="en-US"/>
        </w:rPr>
        <w:t xml:space="preserve">Cllr K. Salter (Chair), Cllr Mulligan (Vice Chair),, Cllr A. Salter, Cllr Nicholson, Cllr </w:t>
      </w:r>
    </w:p>
    <w:p>
      <w:pPr>
        <w:pStyle w:val="Body"/>
        <w:spacing w:before="20" w:after="60"/>
        <w:rPr>
          <w:rFonts w:ascii="Calibri" w:cs="Calibri" w:hAnsi="Calibri" w:eastAsia="Calibri"/>
          <w:lang w:val="en-US"/>
        </w:rPr>
      </w:pPr>
      <w:r>
        <w:rPr>
          <w:rFonts w:ascii="Calibri" w:hAnsi="Calibri"/>
          <w:rtl w:val="0"/>
          <w:lang w:val="en-US"/>
        </w:rPr>
        <w:t>Whitfield</w:t>
      </w:r>
    </w:p>
    <w:p>
      <w:pPr>
        <w:pStyle w:val="Body"/>
        <w:spacing w:before="20" w:after="60"/>
        <w:rPr>
          <w:rFonts w:ascii="Calibri" w:cs="Calibri" w:hAnsi="Calibri" w:eastAsia="Calibri"/>
          <w:lang w:val="en-US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Also Present: </w:t>
      </w:r>
      <w:r>
        <w:rPr>
          <w:rFonts w:ascii="Calibri" w:hAnsi="Calibri"/>
          <w:rtl w:val="0"/>
          <w:lang w:val="en-US"/>
        </w:rPr>
        <w:t>Cllr Knowles</w:t>
      </w:r>
      <w:r>
        <w:rPr>
          <w:rFonts w:ascii="Calibri" w:hAnsi="Calibri"/>
          <w:rtl w:val="0"/>
          <w:lang w:val="en-US"/>
        </w:rPr>
        <w:t xml:space="preserve">, </w:t>
      </w:r>
      <w:r>
        <w:rPr>
          <w:rFonts w:ascii="Calibri" w:hAnsi="Calibri"/>
          <w:rtl w:val="0"/>
          <w:lang w:val="en-US"/>
        </w:rPr>
        <w:t xml:space="preserve"> Eccles (Caretaker)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b w:val="1"/>
          <w:bCs w:val="1"/>
          <w:rtl w:val="0"/>
          <w:lang w:val="en-US"/>
        </w:rPr>
        <w:t>Apologies:</w:t>
      </w:r>
      <w:r>
        <w:rPr>
          <w:rFonts w:ascii="Calibri" w:hAnsi="Calibri"/>
          <w:rtl w:val="0"/>
          <w:lang w:val="en-US"/>
        </w:rPr>
        <w:t xml:space="preserve"> None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</w:p>
    <w:p>
      <w:pPr>
        <w:pStyle w:val="Body"/>
        <w:spacing w:before="100" w:line="360" w:lineRule="auto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2. Approval of Previous Minutes</w:t>
      </w:r>
    </w:p>
    <w:p>
      <w:pPr>
        <w:pStyle w:val="Body"/>
        <w:spacing w:after="120"/>
        <w:rPr>
          <w:rFonts w:ascii="Calibri" w:cs="Calibri" w:hAnsi="Calibri" w:eastAsia="Calibri"/>
          <w:lang w:val="en-US"/>
        </w:rPr>
      </w:pPr>
      <w:r>
        <w:rPr>
          <w:rFonts w:ascii="Calibri" w:hAnsi="Calibri"/>
          <w:rtl w:val="0"/>
          <w:lang w:val="en-US"/>
        </w:rPr>
        <w:t>The minutes of the previous meeting were approved as a true and accurate record.</w:t>
      </w:r>
    </w:p>
    <w:p>
      <w:pPr>
        <w:pStyle w:val="Body"/>
        <w:spacing w:after="120"/>
        <w:rPr>
          <w:rFonts w:ascii="Calibri" w:cs="Calibri" w:hAnsi="Calibri" w:eastAsia="Calibri"/>
        </w:rPr>
      </w:pPr>
    </w:p>
    <w:p>
      <w:pPr>
        <w:pStyle w:val="Body"/>
        <w:spacing w:before="100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3. Matters Arising</w:t>
      </w:r>
    </w:p>
    <w:p>
      <w:pPr>
        <w:pStyle w:val="Body"/>
        <w:rPr>
          <w:rFonts w:ascii="Calibri" w:cs="Calibri" w:hAnsi="Calibri" w:eastAsia="Calibri"/>
          <w:lang w:val="en-US"/>
        </w:rPr>
      </w:pPr>
      <w:r>
        <w:rPr>
          <w:rFonts w:ascii="Calibri" w:hAnsi="Calibri"/>
          <w:rtl w:val="0"/>
          <w:lang w:val="en-US"/>
        </w:rPr>
        <w:t>There were no matters arising from the previous minutes.</w:t>
      </w:r>
    </w:p>
    <w:p>
      <w:pPr>
        <w:pStyle w:val="Body"/>
        <w:rPr>
          <w:rFonts w:ascii="Calibri" w:cs="Calibri" w:hAnsi="Calibri" w:eastAsia="Calibri"/>
        </w:rPr>
      </w:pPr>
    </w:p>
    <w:p>
      <w:pPr>
        <w:pStyle w:val="Body"/>
        <w:spacing w:before="100" w:after="100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4. Village Hall Update</w:t>
      </w:r>
    </w:p>
    <w:p>
      <w:pPr>
        <w:pStyle w:val="Body"/>
        <w:spacing w:before="140" w:after="80" w:line="300" w:lineRule="exact"/>
        <w:rPr>
          <w:rFonts w:ascii="Calibri" w:cs="Calibri" w:hAnsi="Calibri" w:eastAsia="Calibri"/>
          <w:lang w:val="en-US"/>
        </w:rPr>
      </w:pPr>
      <w:r>
        <w:rPr>
          <w:rFonts w:ascii="Calibri" w:hAnsi="Calibri"/>
          <w:b w:val="1"/>
          <w:bCs w:val="1"/>
          <w:rtl w:val="0"/>
          <w:lang w:val="en-US"/>
        </w:rPr>
        <w:t>Maintenance Issues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rtl w:val="0"/>
          <w:lang w:val="en-US"/>
        </w:rPr>
        <w:t xml:space="preserve">The Caretaker reported ongoing issues with the </w:t>
      </w:r>
      <w:r>
        <w:rPr>
          <w:rFonts w:ascii="Calibri" w:hAnsi="Calibri"/>
          <w:rtl w:val="0"/>
          <w:lang w:val="en-US"/>
        </w:rPr>
        <w:t xml:space="preserve">water system pressure which is affecting the        operation of the </w:t>
      </w:r>
      <w:r>
        <w:rPr>
          <w:rFonts w:ascii="Calibri" w:hAnsi="Calibri"/>
          <w:rtl w:val="0"/>
          <w:lang w:val="en-US"/>
        </w:rPr>
        <w:t>boiler</w:t>
      </w:r>
      <w:r>
        <w:rPr>
          <w:rFonts w:ascii="Calibri" w:hAnsi="Calibri"/>
          <w:rtl w:val="0"/>
          <w:lang w:val="en-US"/>
        </w:rPr>
        <w:t>.</w:t>
      </w:r>
      <w:r>
        <w:rPr>
          <w:rFonts w:ascii="Calibri" w:hAnsi="Calibri"/>
          <w:rtl w:val="0"/>
          <w:lang w:val="en-US"/>
        </w:rPr>
        <w:t xml:space="preserve"> He suggested consideration be given to</w:t>
      </w:r>
      <w:r>
        <w:rPr>
          <w:rFonts w:ascii="Calibri" w:hAnsi="Calibri"/>
          <w:rtl w:val="0"/>
          <w:lang w:val="en-US"/>
        </w:rPr>
        <w:t xml:space="preserve"> renovating the complete heating system within the hall</w:t>
      </w:r>
      <w:r>
        <w:rPr>
          <w:rFonts w:ascii="Calibri" w:hAnsi="Calibri"/>
          <w:rtl w:val="0"/>
          <w:lang w:val="en-US"/>
        </w:rPr>
        <w:t>.</w:t>
      </w:r>
    </w:p>
    <w:p>
      <w:pPr>
        <w:pStyle w:val="Body"/>
        <w:spacing w:before="140" w:after="80" w:line="300" w:lineRule="exact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Decision: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rtl w:val="0"/>
          <w:lang w:val="en-US"/>
        </w:rPr>
        <w:t>Regarding the heating problem the t</w:t>
      </w:r>
      <w:r>
        <w:rPr>
          <w:rFonts w:ascii="Calibri" w:hAnsi="Calibri"/>
          <w:rtl w:val="0"/>
          <w:lang w:val="en-US"/>
        </w:rPr>
        <w:t xml:space="preserve">rustees agreed to </w:t>
      </w:r>
      <w:r>
        <w:rPr>
          <w:rFonts w:ascii="Calibri" w:hAnsi="Calibri"/>
          <w:rtl w:val="0"/>
          <w:lang w:val="en-US"/>
        </w:rPr>
        <w:t>investigate the cost of a                 replacement system during the summer months.</w:t>
      </w:r>
      <w:r>
        <w:rPr>
          <w:rFonts w:ascii="Calibri" w:hAnsi="Calibri"/>
          <w:rtl w:val="0"/>
          <w:lang w:val="en-US"/>
        </w:rPr>
        <w:t xml:space="preserve"> 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User Groups / Bookings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rtl w:val="0"/>
          <w:lang w:val="en-US"/>
        </w:rPr>
        <w:t>The Caretaker reported that the newly introduced line dancing class had been well received</w:t>
      </w:r>
    </w:p>
    <w:p>
      <w:pPr>
        <w:pStyle w:val="Body"/>
        <w:spacing w:before="100" w:after="100"/>
        <w:outlineLvl w:val="2"/>
        <w:rPr>
          <w:rFonts w:ascii="Calibri" w:cs="Calibri" w:hAnsi="Calibri" w:eastAsia="Calibri"/>
        </w:rPr>
      </w:pPr>
    </w:p>
    <w:p>
      <w:pPr>
        <w:pStyle w:val="Body"/>
        <w:spacing w:before="100" w:after="100"/>
        <w:outlineLvl w:val="2"/>
        <w:rPr>
          <w:rFonts w:ascii="Calibri" w:cs="Calibri" w:hAnsi="Calibri" w:eastAsia="Calibri"/>
        </w:rPr>
      </w:pPr>
    </w:p>
    <w:p>
      <w:pPr>
        <w:pStyle w:val="Body"/>
        <w:spacing w:before="100" w:after="100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5. Annual Safety Checks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Caretaker informed the Trustees</w:t>
      </w:r>
      <w:r>
        <w:rPr>
          <w:rFonts w:ascii="Calibri" w:hAnsi="Calibri"/>
          <w:rtl w:val="0"/>
          <w:lang w:val="en-US"/>
        </w:rPr>
        <w:t xml:space="preserve"> that the following annual inspections have been scheduled:</w:t>
      </w:r>
    </w:p>
    <w:p>
      <w:pPr>
        <w:pStyle w:val="Body"/>
        <w:numPr>
          <w:ilvl w:val="0"/>
          <w:numId w:val="2"/>
        </w:numPr>
        <w:bidi w:val="0"/>
        <w:spacing w:before="100" w:after="10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Portable Appliance Testing (PAT)</w:t>
      </w:r>
    </w:p>
    <w:p>
      <w:pPr>
        <w:pStyle w:val="Body"/>
        <w:numPr>
          <w:ilvl w:val="0"/>
          <w:numId w:val="2"/>
        </w:numPr>
        <w:bidi w:val="0"/>
        <w:spacing w:before="100" w:after="10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Emergency Lighting Test</w:t>
      </w:r>
    </w:p>
    <w:p>
      <w:pPr>
        <w:pStyle w:val="Body"/>
        <w:numPr>
          <w:ilvl w:val="0"/>
          <w:numId w:val="2"/>
        </w:numPr>
        <w:bidi w:val="0"/>
        <w:spacing w:before="100" w:after="100"/>
        <w:ind w:right="0"/>
        <w:jc w:val="left"/>
        <w:rPr>
          <w:rFonts w:ascii="Calibri" w:hAnsi="Calibri"/>
          <w:rtl w:val="0"/>
          <w:lang w:val="en-US"/>
        </w:rPr>
      </w:pPr>
      <w:r>
        <w:rPr>
          <w:rFonts w:ascii="Calibri" w:hAnsi="Calibri"/>
          <w:rtl w:val="0"/>
          <w:lang w:val="en-US"/>
        </w:rPr>
        <w:t>Fire Extinguisher Service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The Caretaker will </w:t>
      </w:r>
      <w:r>
        <w:rPr>
          <w:rFonts w:ascii="Calibri" w:hAnsi="Calibri"/>
          <w:rtl w:val="0"/>
          <w:lang w:val="en-US"/>
        </w:rPr>
        <w:t xml:space="preserve">also </w:t>
      </w:r>
      <w:r>
        <w:rPr>
          <w:rFonts w:ascii="Calibri" w:hAnsi="Calibri"/>
          <w:rtl w:val="0"/>
          <w:lang w:val="en-US"/>
        </w:rPr>
        <w:t xml:space="preserve">arrange </w:t>
      </w:r>
      <w:r>
        <w:rPr>
          <w:rFonts w:ascii="Calibri" w:hAnsi="Calibri"/>
          <w:rtl w:val="0"/>
          <w:lang w:val="en-US"/>
        </w:rPr>
        <w:t xml:space="preserve">for </w:t>
      </w:r>
      <w:r>
        <w:rPr>
          <w:rFonts w:ascii="Calibri" w:hAnsi="Calibri"/>
          <w:rtl w:val="0"/>
          <w:lang w:val="en-US"/>
        </w:rPr>
        <w:t xml:space="preserve">the </w:t>
      </w:r>
      <w:r>
        <w:rPr>
          <w:rFonts w:ascii="Calibri" w:hAnsi="Calibri"/>
          <w:rtl w:val="0"/>
          <w:lang w:val="en-US"/>
        </w:rPr>
        <w:t xml:space="preserve">annual </w:t>
      </w:r>
      <w:r>
        <w:rPr>
          <w:rFonts w:ascii="Calibri" w:hAnsi="Calibri"/>
          <w:rtl w:val="0"/>
          <w:lang w:val="en-US"/>
        </w:rPr>
        <w:t>Gas Safety Check.</w:t>
      </w:r>
    </w:p>
    <w:p>
      <w:pPr>
        <w:pStyle w:val="Body"/>
        <w:spacing w:before="100" w:after="100"/>
        <w:rPr>
          <w:rFonts w:ascii="Calibri" w:cs="Calibri" w:hAnsi="Calibri" w:eastAsia="Calibri"/>
          <w:lang w:val="en-US"/>
        </w:rPr>
      </w:pPr>
      <w:r>
        <w:rPr>
          <w:rFonts w:ascii="Calibri" w:hAnsi="Calibri"/>
          <w:rtl w:val="0"/>
          <w:lang w:val="en-US"/>
        </w:rPr>
        <w:t xml:space="preserve">The Clerk advised that the Fire Risk Assessment is now due, as the last was completed 24 months ago. 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Decision: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rtl w:val="0"/>
          <w:lang w:val="en-US"/>
        </w:rPr>
        <w:t xml:space="preserve">The Trustees requested that the </w:t>
      </w:r>
      <w:r>
        <w:rPr>
          <w:rFonts w:ascii="Calibri" w:hAnsi="Calibri"/>
          <w:rtl w:val="0"/>
          <w:lang w:val="en-US"/>
        </w:rPr>
        <w:t>Caretaker contact Kilblaze to schedule this.</w:t>
      </w:r>
    </w:p>
    <w:p>
      <w:pPr>
        <w:pStyle w:val="Body"/>
        <w:spacing w:before="100" w:after="100"/>
        <w:outlineLvl w:val="2"/>
        <w:rPr>
          <w:rFonts w:ascii="Calibri" w:cs="Calibri" w:hAnsi="Calibri" w:eastAsia="Calibri"/>
        </w:rPr>
      </w:pPr>
    </w:p>
    <w:p>
      <w:pPr>
        <w:pStyle w:val="Body"/>
        <w:spacing w:before="100" w:after="100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6. Finance Report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following invoices for March 2025 were approved for payment:</w:t>
      </w:r>
    </w:p>
    <w:tbl>
      <w:tblPr>
        <w:tblW w:w="974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6233"/>
        <w:gridCol w:w="1492"/>
        <w:gridCol w:w="2015"/>
      </w:tblGrid>
      <w:tr>
        <w:tblPrEx>
          <w:shd w:val="clear" w:color="auto" w:fill="4472c4"/>
        </w:tblPrEx>
        <w:trPr>
          <w:trHeight w:val="247" w:hRule="atLeast"/>
          <w:tblHeader/>
        </w:trPr>
        <w:tc>
          <w:tcPr>
            <w:tcW w:type="dxa" w:w="62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Item</w:t>
            </w:r>
          </w:p>
        </w:tc>
        <w:tc>
          <w:tcPr>
            <w:tcW w:type="dxa" w:w="14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Amount</w:t>
            </w:r>
          </w:p>
        </w:tc>
        <w:tc>
          <w:tcPr>
            <w:tcW w:type="dxa" w:w="20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Date</w:t>
            </w:r>
          </w:p>
        </w:tc>
      </w:tr>
      <w:tr>
        <w:tblPrEx>
          <w:shd w:val="clear" w:color="auto" w:fill="cdd4e9"/>
        </w:tblPrEx>
        <w:trPr>
          <w:trHeight w:val="247" w:hRule="atLeast"/>
        </w:trPr>
        <w:tc>
          <w:tcPr>
            <w:tcW w:type="dxa" w:w="62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 xml:space="preserve">British Gas (Gas 02.02.25 </w:t>
            </w: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03.03.25)</w:t>
            </w:r>
          </w:p>
        </w:tc>
        <w:tc>
          <w:tcPr>
            <w:tcW w:type="dxa" w:w="14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141.72</w:t>
            </w:r>
          </w:p>
        </w:tc>
        <w:tc>
          <w:tcPr>
            <w:tcW w:type="dxa" w:w="20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17.03.25</w:t>
            </w:r>
          </w:p>
        </w:tc>
      </w:tr>
      <w:tr>
        <w:tblPrEx>
          <w:shd w:val="clear" w:color="auto" w:fill="cdd4e9"/>
        </w:tblPrEx>
        <w:trPr>
          <w:trHeight w:val="247" w:hRule="atLeast"/>
        </w:trPr>
        <w:tc>
          <w:tcPr>
            <w:tcW w:type="dxa" w:w="62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Kitchen wall clock</w:t>
            </w:r>
          </w:p>
        </w:tc>
        <w:tc>
          <w:tcPr>
            <w:tcW w:type="dxa" w:w="14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8.49</w:t>
            </w:r>
          </w:p>
        </w:tc>
        <w:tc>
          <w:tcPr>
            <w:tcW w:type="dxa" w:w="20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04.03.25</w:t>
            </w:r>
          </w:p>
        </w:tc>
      </w:tr>
      <w:tr>
        <w:tblPrEx>
          <w:shd w:val="clear" w:color="auto" w:fill="cdd4e9"/>
        </w:tblPrEx>
        <w:trPr>
          <w:trHeight w:val="247" w:hRule="atLeast"/>
        </w:trPr>
        <w:tc>
          <w:tcPr>
            <w:tcW w:type="dxa" w:w="62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Toilet rolls</w:t>
            </w:r>
          </w:p>
        </w:tc>
        <w:tc>
          <w:tcPr>
            <w:tcW w:type="dxa" w:w="14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8.98</w:t>
            </w:r>
          </w:p>
        </w:tc>
        <w:tc>
          <w:tcPr>
            <w:tcW w:type="dxa" w:w="20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04.03.25</w:t>
            </w:r>
          </w:p>
        </w:tc>
      </w:tr>
      <w:tr>
        <w:tblPrEx>
          <w:shd w:val="clear" w:color="auto" w:fill="cdd4e9"/>
        </w:tblPrEx>
        <w:trPr>
          <w:trHeight w:val="247" w:hRule="atLeast"/>
        </w:trPr>
        <w:tc>
          <w:tcPr>
            <w:tcW w:type="dxa" w:w="62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Flow tubes</w:t>
            </w:r>
          </w:p>
        </w:tc>
        <w:tc>
          <w:tcPr>
            <w:tcW w:type="dxa" w:w="14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11.98</w:t>
            </w:r>
          </w:p>
        </w:tc>
        <w:tc>
          <w:tcPr>
            <w:tcW w:type="dxa" w:w="20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04.03.25</w:t>
            </w:r>
          </w:p>
        </w:tc>
      </w:tr>
      <w:tr>
        <w:tblPrEx>
          <w:shd w:val="clear" w:color="auto" w:fill="cdd4e9"/>
        </w:tblPrEx>
        <w:trPr>
          <w:trHeight w:val="247" w:hRule="atLeast"/>
        </w:trPr>
        <w:tc>
          <w:tcPr>
            <w:tcW w:type="dxa" w:w="62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 xml:space="preserve">Waterplus (07.02.25 </w:t>
            </w: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07.03.25)</w:t>
            </w:r>
          </w:p>
        </w:tc>
        <w:tc>
          <w:tcPr>
            <w:tcW w:type="dxa" w:w="14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52.59</w:t>
            </w:r>
          </w:p>
        </w:tc>
        <w:tc>
          <w:tcPr>
            <w:tcW w:type="dxa" w:w="20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22.03.25</w:t>
            </w:r>
          </w:p>
        </w:tc>
      </w:tr>
      <w:tr>
        <w:tblPrEx>
          <w:shd w:val="clear" w:color="auto" w:fill="cdd4e9"/>
        </w:tblPrEx>
        <w:trPr>
          <w:trHeight w:val="547" w:hRule="atLeast"/>
        </w:trPr>
        <w:tc>
          <w:tcPr>
            <w:tcW w:type="dxa" w:w="62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 xml:space="preserve">British Gas (Electricity 14.12.24 </w:t>
            </w: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14.03.25)</w:t>
            </w:r>
          </w:p>
        </w:tc>
        <w:tc>
          <w:tcPr>
            <w:tcW w:type="dxa" w:w="14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 w:hint="default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48.56</w:t>
            </w:r>
          </w:p>
        </w:tc>
        <w:tc>
          <w:tcPr>
            <w:tcW w:type="dxa" w:w="20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28.03.25</w:t>
            </w:r>
          </w:p>
        </w:tc>
      </w:tr>
      <w:tr>
        <w:tblPrEx>
          <w:shd w:val="clear" w:color="auto" w:fill="cdd4e9"/>
        </w:tblPrEx>
        <w:trPr>
          <w:trHeight w:val="247" w:hRule="atLeast"/>
        </w:trPr>
        <w:tc>
          <w:tcPr>
            <w:tcW w:type="dxa" w:w="62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14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rFonts w:ascii="Calibri" w:hAnsi="Calibri" w:hint="default"/>
                <w:b w:val="1"/>
                <w:bCs w:val="1"/>
                <w:shd w:val="nil" w:color="auto" w:fill="auto"/>
                <w:rtl w:val="0"/>
                <w:lang w:val="en-US"/>
              </w:rPr>
              <w:t>£</w:t>
            </w: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272.32</w:t>
            </w:r>
          </w:p>
        </w:tc>
        <w:tc>
          <w:tcPr>
            <w:tcW w:type="dxa" w:w="20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100" w:after="100"/>
        <w:rPr>
          <w:rFonts w:ascii="Calibri" w:cs="Calibri" w:hAnsi="Calibri" w:eastAsia="Calibri"/>
        </w:rPr>
      </w:pP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The Chair </w:t>
      </w:r>
      <w:r>
        <w:rPr>
          <w:rFonts w:ascii="Calibri" w:hAnsi="Calibri"/>
          <w:rtl w:val="0"/>
          <w:lang w:val="en-US"/>
        </w:rPr>
        <w:t xml:space="preserve">informed the Trustees </w:t>
      </w:r>
      <w:r>
        <w:rPr>
          <w:rFonts w:ascii="Calibri" w:hAnsi="Calibri"/>
          <w:rtl w:val="0"/>
          <w:lang w:val="en-US"/>
        </w:rPr>
        <w:t xml:space="preserve">that the 2024/25 </w:t>
      </w:r>
      <w:r>
        <w:rPr>
          <w:rFonts w:ascii="Calibri" w:hAnsi="Calibri"/>
          <w:rtl w:val="0"/>
          <w:lang w:val="en-US"/>
        </w:rPr>
        <w:t>B</w:t>
      </w:r>
      <w:r>
        <w:rPr>
          <w:rFonts w:ascii="Calibri" w:hAnsi="Calibri"/>
          <w:rtl w:val="0"/>
          <w:lang w:val="en-US"/>
        </w:rPr>
        <w:t xml:space="preserve">udget had been </w:t>
      </w:r>
      <w:r>
        <w:rPr>
          <w:rFonts w:ascii="Calibri" w:hAnsi="Calibri"/>
          <w:rtl w:val="0"/>
          <w:lang w:val="en-US"/>
        </w:rPr>
        <w:t>reviewed by the Financial     Sub-Committee and showed a balanced account which will now be forwarded</w:t>
      </w:r>
      <w:r>
        <w:rPr>
          <w:rFonts w:ascii="Calibri" w:hAnsi="Calibri"/>
          <w:rtl w:val="0"/>
          <w:lang w:val="en-US"/>
        </w:rPr>
        <w:t>.</w:t>
      </w:r>
    </w:p>
    <w:p>
      <w:pPr>
        <w:pStyle w:val="Body"/>
        <w:rPr>
          <w:rFonts w:ascii="Calibri" w:cs="Calibri" w:hAnsi="Calibri" w:eastAsia="Calibri"/>
          <w:lang w:val="en-US"/>
        </w:rPr>
      </w:pPr>
    </w:p>
    <w:p>
      <w:pPr>
        <w:pStyle w:val="Body"/>
        <w:spacing w:before="100" w:after="100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7. Correspondence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No correspondence was received during the month.</w:t>
      </w:r>
    </w:p>
    <w:p>
      <w:pPr>
        <w:pStyle w:val="Body"/>
        <w:rPr>
          <w:rFonts w:ascii="Calibri" w:cs="Calibri" w:hAnsi="Calibri" w:eastAsia="Calibri"/>
          <w:lang w:val="en-US"/>
        </w:rPr>
      </w:pPr>
    </w:p>
    <w:p>
      <w:pPr>
        <w:pStyle w:val="Body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Date of Next Meeting</w:t>
      </w:r>
    </w:p>
    <w:p>
      <w:pPr>
        <w:pStyle w:val="Body"/>
        <w:spacing w:before="100" w:after="10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Monday, 12th May 2025 at 7:00pm</w:t>
      </w:r>
    </w:p>
    <w:p>
      <w:pPr>
        <w:pStyle w:val="Default"/>
        <w:spacing w:before="0" w:after="240"/>
        <w:rPr>
          <w:rFonts w:ascii="Calibri" w:cs="Calibri" w:hAnsi="Calibri" w:eastAsia="Calibri"/>
          <w:kern w:val="2"/>
        </w:rPr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  <w:r/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