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 A"/>
        <w:spacing w:before="100" w:after="100" w:line="240" w:lineRule="auto"/>
        <w:jc w:val="center"/>
        <w:rPr>
          <w:rFonts w:ascii="Arial" w:cs="Arial" w:hAnsi="Arial" w:eastAsia="Arial"/>
          <w:kern w:val="0"/>
        </w:rPr>
      </w:pPr>
      <w:r>
        <w:rPr>
          <w:rFonts w:ascii="Times New Roman" w:hAnsi="Times New Roman"/>
          <w:kern w:val="0"/>
          <w:sz w:val="24"/>
          <w:szCs w:val="24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1806575</wp:posOffset>
            </wp:positionH>
            <wp:positionV relativeFrom="page">
              <wp:posOffset>236852</wp:posOffset>
            </wp:positionV>
            <wp:extent cx="3476625" cy="2553200"/>
            <wp:effectExtent l="0" t="0" r="0" b="0"/>
            <wp:wrapNone/>
            <wp:docPr id="1073741825" name="officeArt object" descr="A brick building with a flag on the fron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A brick building with a flag on the frontDescription automatically generated" descr="A brick building with a flag on the frontDescription automatically generated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6625" cy="25532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kern w:val="0"/>
          <w:sz w:val="24"/>
          <w:szCs w:val="24"/>
        </w:rP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1898650</wp:posOffset>
                </wp:positionH>
                <wp:positionV relativeFrom="page">
                  <wp:posOffset>189230</wp:posOffset>
                </wp:positionV>
                <wp:extent cx="3267075" cy="714375"/>
                <wp:effectExtent l="0" t="0" r="0" b="0"/>
                <wp:wrapNone/>
                <wp:docPr id="1073741826" name="officeArt object" descr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7075" cy="71437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Body B"/>
                              <w:widowControl w:val="0"/>
                              <w:jc w:val="center"/>
                              <w:rPr>
                                <w:b w:val="1"/>
                                <w:bCs w:val="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b w:val="1"/>
                                <w:bCs w:val="1"/>
                                <w:sz w:val="44"/>
                                <w:szCs w:val="44"/>
                                <w:rtl w:val="0"/>
                                <w:lang w:val="en-US"/>
                              </w:rPr>
                              <w:t>FOULRIDGE VILLAGE HALL TRUSTEES</w:t>
                            </w:r>
                          </w:p>
                          <w:p>
                            <w:pPr>
                              <w:pStyle w:val="Body B"/>
                              <w:widowControl w:val="0"/>
                            </w:pPr>
                            <w:r>
                              <w:rPr>
                                <w:sz w:val="48"/>
                                <w:szCs w:val="48"/>
                                <w:rtl w:val="0"/>
                                <w:lang w:val="en-US"/>
                              </w:rPr>
                              <w:t> </w:t>
                            </w:r>
                          </w:p>
                        </w:txbxContent>
                      </wps:txbx>
                      <wps:bodyPr wrap="square" lIns="36576" tIns="36576" rIns="36576" bIns="36576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149.5pt;margin-top:14.9pt;width:257.2pt;height:56.2pt;z-index:251660288;mso-position-horizontal:absolute;mso-position-horizontal-relative:page;mso-position-vertical:absolute;mso-position-vertical-relative:page;mso-wrap-distance-left:0.0pt;mso-wrap-distance-top:0.0pt;mso-wrap-distance-right:0.0pt;mso-wrap-distance-bottom:0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Body B"/>
                        <w:widowControl w:val="0"/>
                        <w:jc w:val="center"/>
                        <w:rPr>
                          <w:b w:val="1"/>
                          <w:bCs w:val="1"/>
                          <w:sz w:val="44"/>
                          <w:szCs w:val="44"/>
                        </w:rPr>
                      </w:pPr>
                      <w:r>
                        <w:rPr>
                          <w:b w:val="1"/>
                          <w:bCs w:val="1"/>
                          <w:sz w:val="44"/>
                          <w:szCs w:val="44"/>
                          <w:rtl w:val="0"/>
                          <w:lang w:val="en-US"/>
                        </w:rPr>
                        <w:t>FOULRIDGE VILLAGE HALL TRUSTEES</w:t>
                      </w:r>
                    </w:p>
                    <w:p>
                      <w:pPr>
                        <w:pStyle w:val="Body B"/>
                        <w:widowControl w:val="0"/>
                      </w:pPr>
                      <w:r>
                        <w:rPr>
                          <w:sz w:val="48"/>
                          <w:szCs w:val="48"/>
                          <w:rtl w:val="0"/>
                          <w:lang w:val="en-US"/>
                        </w:rPr>
                        <w:t> </w:t>
                      </w:r>
                    </w:p>
                  </w:txbxContent>
                </v:textbox>
                <w10:wrap type="none" side="bothSides" anchorx="page" anchory="page"/>
              </v:shape>
            </w:pict>
          </mc:Fallback>
        </mc:AlternateContent>
      </w:r>
    </w:p>
    <w:p>
      <w:pPr>
        <w:pStyle w:val="Body A"/>
        <w:spacing w:before="100" w:after="100" w:line="240" w:lineRule="auto"/>
        <w:jc w:val="center"/>
        <w:rPr>
          <w:rFonts w:ascii="Arial" w:cs="Arial" w:hAnsi="Arial" w:eastAsia="Arial"/>
          <w:kern w:val="0"/>
        </w:rPr>
      </w:pPr>
    </w:p>
    <w:p>
      <w:pPr>
        <w:pStyle w:val="Body A"/>
        <w:spacing w:before="100" w:after="100" w:line="240" w:lineRule="auto"/>
        <w:jc w:val="center"/>
        <w:rPr>
          <w:rFonts w:ascii="Arial" w:cs="Arial" w:hAnsi="Arial" w:eastAsia="Arial"/>
          <w:kern w:val="0"/>
        </w:rPr>
      </w:pPr>
    </w:p>
    <w:p>
      <w:pPr>
        <w:pStyle w:val="Body A"/>
        <w:spacing w:before="100" w:after="100" w:line="240" w:lineRule="auto"/>
        <w:jc w:val="center"/>
        <w:rPr>
          <w:rFonts w:ascii="Arial" w:cs="Arial" w:hAnsi="Arial" w:eastAsia="Arial"/>
          <w:kern w:val="0"/>
        </w:rPr>
      </w:pPr>
    </w:p>
    <w:p>
      <w:pPr>
        <w:pStyle w:val="Body A"/>
        <w:spacing w:before="100" w:after="100" w:line="240" w:lineRule="auto"/>
        <w:jc w:val="center"/>
        <w:rPr>
          <w:rFonts w:ascii="Arial" w:cs="Arial" w:hAnsi="Arial" w:eastAsia="Arial"/>
          <w:kern w:val="0"/>
        </w:rPr>
      </w:pPr>
    </w:p>
    <w:p>
      <w:pPr>
        <w:pStyle w:val="Body A"/>
        <w:spacing w:before="100" w:after="100" w:line="240" w:lineRule="auto"/>
        <w:jc w:val="center"/>
        <w:rPr>
          <w:rFonts w:ascii="Arial" w:cs="Arial" w:hAnsi="Arial" w:eastAsia="Arial"/>
          <w:kern w:val="0"/>
        </w:rPr>
      </w:pPr>
    </w:p>
    <w:p>
      <w:pPr>
        <w:pStyle w:val="Body A"/>
        <w:spacing w:before="100" w:after="100" w:line="240" w:lineRule="auto"/>
        <w:jc w:val="center"/>
        <w:rPr>
          <w:rFonts w:ascii="Arial" w:cs="Arial" w:hAnsi="Arial" w:eastAsia="Arial"/>
          <w:kern w:val="0"/>
        </w:rPr>
      </w:pPr>
    </w:p>
    <w:p>
      <w:pPr>
        <w:pStyle w:val="Body A"/>
        <w:spacing w:before="100" w:after="100" w:line="240" w:lineRule="auto"/>
        <w:jc w:val="center"/>
        <w:rPr>
          <w:rFonts w:ascii="Arial" w:cs="Arial" w:hAnsi="Arial" w:eastAsia="Arial"/>
          <w:kern w:val="0"/>
        </w:rPr>
      </w:pPr>
    </w:p>
    <w:p>
      <w:pPr>
        <w:pStyle w:val="Body A"/>
        <w:spacing w:before="100" w:after="100" w:line="240" w:lineRule="auto"/>
        <w:jc w:val="center"/>
        <w:rPr>
          <w:rFonts w:ascii="Arial" w:cs="Arial" w:hAnsi="Arial" w:eastAsia="Arial"/>
          <w:kern w:val="0"/>
        </w:rPr>
      </w:pPr>
    </w:p>
    <w:p>
      <w:pPr>
        <w:pStyle w:val="Body A"/>
        <w:spacing w:before="100" w:after="100" w:line="240" w:lineRule="auto"/>
        <w:jc w:val="center"/>
        <w:rPr>
          <w:rFonts w:ascii="Arial" w:cs="Arial" w:hAnsi="Arial" w:eastAsia="Arial"/>
          <w:kern w:val="0"/>
        </w:rPr>
      </w:pPr>
    </w:p>
    <w:p>
      <w:pPr>
        <w:pStyle w:val="Body A"/>
        <w:spacing w:before="100" w:after="100" w:line="240" w:lineRule="auto"/>
        <w:jc w:val="center"/>
        <w:rPr>
          <w:b w:val="1"/>
          <w:bCs w:val="1"/>
          <w:kern w:val="0"/>
          <w:sz w:val="32"/>
          <w:szCs w:val="32"/>
        </w:rPr>
      </w:pPr>
      <w:r>
        <w:rPr>
          <w:b w:val="1"/>
          <w:bCs w:val="1"/>
          <w:kern w:val="0"/>
          <w:sz w:val="32"/>
          <w:szCs w:val="32"/>
          <w:rtl w:val="0"/>
          <w:lang w:val="en-US"/>
        </w:rPr>
        <w:t>Village Hall Trustees Meeting</w:t>
      </w:r>
    </w:p>
    <w:p>
      <w:pPr>
        <w:pStyle w:val="Body A"/>
        <w:spacing w:after="0" w:line="240" w:lineRule="auto"/>
        <w:jc w:val="center"/>
        <w:rPr>
          <w:b w:val="1"/>
          <w:bCs w:val="1"/>
          <w:sz w:val="32"/>
          <w:szCs w:val="32"/>
        </w:rPr>
      </w:pPr>
      <w:bookmarkStart w:name="_Hlk132707755" w:id="0"/>
      <w:r>
        <w:rPr>
          <w:b w:val="1"/>
          <w:bCs w:val="1"/>
          <w:sz w:val="32"/>
          <w:szCs w:val="32"/>
          <w:rtl w:val="0"/>
          <w:lang w:val="en-US"/>
        </w:rPr>
        <w:t>Minutes of Meeting held at 7.00pm on Monday 4</w:t>
      </w:r>
      <w:r>
        <w:rPr>
          <w:b w:val="1"/>
          <w:bCs w:val="1"/>
          <w:sz w:val="32"/>
          <w:szCs w:val="32"/>
          <w:vertAlign w:val="superscript"/>
          <w:rtl w:val="0"/>
          <w:lang w:val="en-US"/>
        </w:rPr>
        <w:t>th</w:t>
      </w:r>
      <w:r>
        <w:rPr>
          <w:b w:val="1"/>
          <w:bCs w:val="1"/>
          <w:sz w:val="32"/>
          <w:szCs w:val="32"/>
          <w:rtl w:val="0"/>
          <w:lang w:val="en-US"/>
        </w:rPr>
        <w:t xml:space="preserve"> November 2024 </w:t>
      </w:r>
      <w:bookmarkEnd w:id="0"/>
    </w:p>
    <w:p>
      <w:pPr>
        <w:pStyle w:val="Default"/>
        <w:spacing w:before="0" w:after="240"/>
        <w:rPr>
          <w:rFonts w:ascii="Calibri" w:cs="Calibri" w:hAnsi="Calibri" w:eastAsia="Calibri"/>
          <w:kern w:val="2"/>
        </w:rPr>
      </w:pPr>
    </w:p>
    <w:p>
      <w:pPr>
        <w:pStyle w:val="Default"/>
        <w:spacing w:before="0"/>
        <w:jc w:val="both"/>
        <w:rPr>
          <w:rFonts w:ascii="Calibri" w:cs="Calibri" w:hAnsi="Calibri" w:eastAsia="Calibri"/>
          <w:sz w:val="28"/>
          <w:szCs w:val="28"/>
          <w:shd w:val="clear" w:color="auto" w:fill="ffffff"/>
        </w:rPr>
      </w:pPr>
      <w:r>
        <w:rPr>
          <w:rFonts w:ascii="Calibri" w:hAnsi="Calibri"/>
          <w:b w:val="1"/>
          <w:bCs w:val="1"/>
          <w:sz w:val="28"/>
          <w:szCs w:val="28"/>
          <w:shd w:val="clear" w:color="auto" w:fill="ffffff"/>
          <w:rtl w:val="0"/>
          <w:lang w:val="en-US"/>
        </w:rPr>
        <w:t>1.</w:t>
      </w:r>
      <w:r>
        <w:rPr>
          <w:rFonts w:ascii="Calibri" w:hAnsi="Calibri"/>
          <w:sz w:val="28"/>
          <w:szCs w:val="28"/>
          <w:shd w:val="clear" w:color="auto" w:fill="ffffff"/>
          <w:rtl w:val="0"/>
          <w:lang w:val="en-US"/>
        </w:rPr>
        <w:t xml:space="preserve"> </w:t>
      </w:r>
      <w:r>
        <w:rPr>
          <w:rFonts w:ascii="Calibri" w:hAnsi="Calibri"/>
          <w:b w:val="1"/>
          <w:bCs w:val="1"/>
          <w:sz w:val="28"/>
          <w:szCs w:val="28"/>
          <w:shd w:val="clear" w:color="auto" w:fill="ffffff"/>
          <w:rtl w:val="0"/>
          <w:lang w:val="en-US"/>
        </w:rPr>
        <w:t xml:space="preserve">Welcome and approve apologies </w:t>
      </w:r>
    </w:p>
    <w:p>
      <w:pPr>
        <w:pStyle w:val="Default"/>
        <w:spacing w:before="0" w:after="100"/>
        <w:jc w:val="both"/>
        <w:rPr>
          <w:rFonts w:ascii="Calibri" w:cs="Calibri" w:hAnsi="Calibri" w:eastAsia="Calibri"/>
          <w:shd w:val="clear" w:color="auto" w:fill="ffffff"/>
        </w:rPr>
      </w:pPr>
      <w:r>
        <w:rPr>
          <w:rFonts w:ascii="Calibri" w:hAnsi="Calibri"/>
          <w:shd w:val="clear" w:color="auto" w:fill="ffffff"/>
          <w:rtl w:val="0"/>
          <w:lang w:val="en-US"/>
        </w:rPr>
        <w:t xml:space="preserve">The Chair, Cllr K Salter, welcomed all to the meeting. </w:t>
      </w:r>
    </w:p>
    <w:p>
      <w:pPr>
        <w:pStyle w:val="Default"/>
        <w:spacing w:before="0"/>
        <w:jc w:val="both"/>
        <w:rPr>
          <w:rFonts w:ascii="Calibri" w:cs="Calibri" w:hAnsi="Calibri" w:eastAsia="Calibri"/>
          <w:shd w:val="clear" w:color="auto" w:fill="ffffff"/>
        </w:rPr>
      </w:pPr>
      <w:r>
        <w:rPr>
          <w:rFonts w:ascii="Calibri" w:hAnsi="Calibri"/>
          <w:b w:val="1"/>
          <w:bCs w:val="1"/>
          <w:shd w:val="clear" w:color="auto" w:fill="ffffff"/>
          <w:rtl w:val="0"/>
          <w:lang w:val="en-US"/>
        </w:rPr>
        <w:t>Att</w:t>
      </w:r>
      <w:r>
        <w:rPr>
          <w:rFonts w:ascii="Calibri" w:hAnsi="Calibri"/>
          <w:b w:val="1"/>
          <w:bCs w:val="1"/>
          <w:shd w:val="clear" w:color="auto" w:fill="ffffff"/>
          <w:rtl w:val="0"/>
          <w:lang w:val="fr-FR"/>
        </w:rPr>
        <w:t>endance</w:t>
      </w:r>
      <w:r>
        <w:rPr>
          <w:rFonts w:ascii="Calibri" w:hAnsi="Calibri"/>
          <w:shd w:val="clear" w:color="auto" w:fill="ffffff"/>
          <w:rtl w:val="0"/>
          <w:lang w:val="fr-FR"/>
        </w:rPr>
        <w:t>: Cllr K Salter (Chair)</w:t>
      </w:r>
      <w:r>
        <w:rPr>
          <w:rFonts w:ascii="Calibri" w:hAnsi="Calibri"/>
          <w:shd w:val="clear" w:color="auto" w:fill="ffffff"/>
          <w:rtl w:val="0"/>
          <w:lang w:val="en-US"/>
        </w:rPr>
        <w:t>, Cllr Mulligan (Vice Chair), Cllr A Salter, Cllr Whitfield, Cllr Knowles, Cllr Nicholson and Mr Eccles (Caretaker)</w:t>
      </w:r>
      <w:r>
        <w:rPr>
          <w:rtl w:val="0"/>
          <w:lang w:val="en-US"/>
        </w:rPr>
        <w:t xml:space="preserve"> </w:t>
      </w:r>
    </w:p>
    <w:p>
      <w:pPr>
        <w:pStyle w:val="Body A"/>
        <w:tabs>
          <w:tab w:val="left" w:pos="284"/>
        </w:tabs>
        <w:spacing w:after="0" w:line="120" w:lineRule="auto"/>
        <w:jc w:val="both"/>
        <w:rPr>
          <w:sz w:val="24"/>
          <w:szCs w:val="24"/>
        </w:rPr>
      </w:pPr>
    </w:p>
    <w:p>
      <w:pPr>
        <w:pStyle w:val="Body A"/>
        <w:tabs>
          <w:tab w:val="left" w:pos="284"/>
        </w:tabs>
        <w:spacing w:after="0" w:line="240" w:lineRule="auto"/>
        <w:jc w:val="both"/>
        <w:rPr>
          <w:sz w:val="24"/>
          <w:szCs w:val="24"/>
          <w:shd w:val="clear" w:color="auto" w:fill="ffffff"/>
        </w:rPr>
      </w:pPr>
      <w:r>
        <w:rPr>
          <w:b w:val="1"/>
          <w:bCs w:val="1"/>
          <w:sz w:val="24"/>
          <w:szCs w:val="24"/>
          <w:shd w:val="clear" w:color="auto" w:fill="ffffff"/>
          <w:rtl w:val="0"/>
          <w:lang w:val="fr-FR"/>
        </w:rPr>
        <w:t>Apologies:</w:t>
      </w:r>
      <w:r>
        <w:rPr>
          <w:shd w:val="clear" w:color="auto" w:fill="ffffff"/>
          <w:rtl w:val="0"/>
          <w:lang w:val="it-IT"/>
        </w:rPr>
        <w:t xml:space="preserve"> </w:t>
      </w:r>
      <w:r>
        <w:rPr>
          <w:sz w:val="24"/>
          <w:szCs w:val="24"/>
          <w:shd w:val="clear" w:color="auto" w:fill="ffffff"/>
          <w:rtl w:val="0"/>
          <w:lang w:val="it-IT"/>
        </w:rPr>
        <w:t>None</w:t>
      </w:r>
      <w:r>
        <w:rPr>
          <w:sz w:val="24"/>
          <w:szCs w:val="24"/>
          <w:shd w:val="clear" w:color="auto" w:fill="ffffff"/>
          <w:rtl w:val="0"/>
          <w:lang w:val="en-US"/>
        </w:rPr>
        <w:t xml:space="preserve"> </w:t>
      </w:r>
    </w:p>
    <w:p>
      <w:pPr>
        <w:pStyle w:val="Default"/>
        <w:spacing w:before="0" w:line="360" w:lineRule="auto"/>
        <w:jc w:val="both"/>
        <w:rPr>
          <w:rFonts w:ascii="Calibri" w:cs="Calibri" w:hAnsi="Calibri" w:eastAsia="Calibri"/>
          <w:shd w:val="clear" w:color="auto" w:fill="ffffff"/>
        </w:rPr>
      </w:pPr>
    </w:p>
    <w:p>
      <w:pPr>
        <w:pStyle w:val="Default"/>
        <w:spacing w:before="0"/>
        <w:jc w:val="both"/>
        <w:rPr>
          <w:rFonts w:ascii="Calibri" w:cs="Calibri" w:hAnsi="Calibri" w:eastAsia="Calibri"/>
          <w:b w:val="1"/>
          <w:bCs w:val="1"/>
          <w:sz w:val="28"/>
          <w:szCs w:val="28"/>
        </w:rPr>
      </w:pPr>
      <w:r>
        <w:rPr>
          <w:rFonts w:ascii="Calibri" w:hAnsi="Calibri"/>
          <w:b w:val="1"/>
          <w:bCs w:val="1"/>
          <w:sz w:val="28"/>
          <w:szCs w:val="28"/>
          <w:rtl w:val="0"/>
          <w:lang w:val="en-US"/>
        </w:rPr>
        <w:t>2. Approve the Draft Minutes of the previous meeting as a correct record</w:t>
      </w:r>
    </w:p>
    <w:p>
      <w:pPr>
        <w:pStyle w:val="Body B A"/>
        <w:spacing w:before="0"/>
        <w:jc w:val="both"/>
        <w:rPr>
          <w:rFonts w:ascii="Calibri" w:cs="Calibri" w:hAnsi="Calibri" w:eastAsia="Calibri"/>
        </w:rPr>
      </w:pPr>
      <w:r>
        <w:rPr>
          <w:rFonts w:ascii="Calibri" w:hAnsi="Calibri"/>
          <w:rtl w:val="0"/>
          <w:lang w:val="en-US"/>
        </w:rPr>
        <w:t>The Minutes were approved as a true and correct record.</w:t>
      </w:r>
    </w:p>
    <w:p>
      <w:pPr>
        <w:pStyle w:val="Default"/>
        <w:spacing w:before="0" w:line="360" w:lineRule="auto"/>
        <w:jc w:val="both"/>
        <w:rPr>
          <w:rFonts w:ascii="Calibri" w:cs="Calibri" w:hAnsi="Calibri" w:eastAsia="Calibri"/>
        </w:rPr>
      </w:pPr>
    </w:p>
    <w:p>
      <w:pPr>
        <w:pStyle w:val="Default"/>
        <w:spacing w:before="0"/>
        <w:jc w:val="both"/>
        <w:rPr>
          <w:rFonts w:ascii="Calibri" w:cs="Calibri" w:hAnsi="Calibri" w:eastAsia="Calibri"/>
          <w:b w:val="1"/>
          <w:bCs w:val="1"/>
          <w:sz w:val="28"/>
          <w:szCs w:val="28"/>
        </w:rPr>
      </w:pPr>
      <w:r>
        <w:rPr>
          <w:rFonts w:ascii="Calibri" w:hAnsi="Calibri"/>
          <w:b w:val="1"/>
          <w:bCs w:val="1"/>
          <w:sz w:val="28"/>
          <w:szCs w:val="28"/>
          <w:rtl w:val="0"/>
          <w:lang w:val="en-US"/>
        </w:rPr>
        <w:t>3. Matters Arising</w:t>
      </w:r>
    </w:p>
    <w:p>
      <w:pPr>
        <w:pStyle w:val="Default"/>
        <w:spacing w:before="0"/>
        <w:rPr>
          <w:rFonts w:ascii="Calibri" w:cs="Calibri" w:hAnsi="Calibri" w:eastAsia="Calibri"/>
        </w:rPr>
      </w:pPr>
      <w:r>
        <w:rPr>
          <w:rFonts w:ascii="Calibri" w:hAnsi="Calibri"/>
          <w:rtl w:val="0"/>
          <w:lang w:val="en-US"/>
        </w:rPr>
        <w:t>No Trustees had any updates regarding the previous meeting</w:t>
      </w:r>
      <w:r>
        <w:rPr>
          <w:rFonts w:ascii="Calibri" w:hAnsi="Calibri" w:hint="default"/>
          <w:rtl w:val="0"/>
          <w:lang w:val="en-US"/>
        </w:rPr>
        <w:t>’</w:t>
      </w:r>
      <w:r>
        <w:rPr>
          <w:rFonts w:ascii="Calibri" w:hAnsi="Calibri"/>
          <w:rtl w:val="0"/>
          <w:lang w:val="en-US"/>
        </w:rPr>
        <w:t>s minutes.</w:t>
      </w:r>
    </w:p>
    <w:p>
      <w:pPr>
        <w:pStyle w:val="Default"/>
        <w:spacing w:before="0"/>
        <w:jc w:val="both"/>
        <w:rPr>
          <w:rFonts w:ascii="Calibri" w:cs="Calibri" w:hAnsi="Calibri" w:eastAsia="Calibri"/>
        </w:rPr>
      </w:pPr>
    </w:p>
    <w:p>
      <w:pPr>
        <w:pStyle w:val="Default"/>
        <w:spacing w:before="0" w:line="360" w:lineRule="auto"/>
        <w:jc w:val="both"/>
        <w:rPr>
          <w:rFonts w:ascii="Calibri" w:cs="Calibri" w:hAnsi="Calibri" w:eastAsia="Calibri"/>
        </w:rPr>
      </w:pPr>
    </w:p>
    <w:p>
      <w:pPr>
        <w:pStyle w:val="Default"/>
        <w:spacing w:before="0"/>
        <w:jc w:val="both"/>
        <w:rPr>
          <w:rFonts w:ascii="Calibri" w:cs="Calibri" w:hAnsi="Calibri" w:eastAsia="Calibri"/>
        </w:rPr>
      </w:pPr>
      <w:r>
        <w:rPr>
          <w:rFonts w:ascii="Calibri" w:hAnsi="Calibri"/>
          <w:b w:val="1"/>
          <w:bCs w:val="1"/>
          <w:sz w:val="28"/>
          <w:szCs w:val="28"/>
          <w:rtl w:val="0"/>
          <w:lang w:val="en-US"/>
        </w:rPr>
        <w:t>4. Village Hall Update</w:t>
      </w:r>
    </w:p>
    <w:p>
      <w:pPr>
        <w:pStyle w:val="Body A"/>
        <w:tabs>
          <w:tab w:val="left" w:pos="284"/>
        </w:tabs>
        <w:spacing w:after="0" w:line="240" w:lineRule="auto"/>
        <w:jc w:val="both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en-US"/>
        </w:rPr>
        <w:t>Maintenance requirements</w:t>
      </w:r>
    </w:p>
    <w:p>
      <w:pPr>
        <w:pStyle w:val="Body A"/>
        <w:tabs>
          <w:tab w:val="left" w:pos="284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The Caretaker reported that the roofing contractor replaced a broken roof slate and this may have been the cause of the leak outside the meeting room. There appears to be less damp in the area now</w:t>
      </w:r>
      <w:r>
        <w:rPr>
          <w:sz w:val="24"/>
          <w:szCs w:val="24"/>
          <w:rtl w:val="0"/>
          <w:lang w:val="en-US"/>
        </w:rPr>
        <w:t>.</w:t>
      </w:r>
    </w:p>
    <w:p>
      <w:pPr>
        <w:pStyle w:val="Body A"/>
        <w:tabs>
          <w:tab w:val="left" w:pos="284"/>
        </w:tabs>
        <w:spacing w:after="0" w:line="240" w:lineRule="auto"/>
        <w:jc w:val="both"/>
        <w:rPr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en-US"/>
        </w:rPr>
        <w:t>Decision:</w:t>
      </w:r>
      <w:r>
        <w:rPr>
          <w:sz w:val="24"/>
          <w:szCs w:val="24"/>
          <w:rtl w:val="0"/>
          <w:lang w:val="en-US"/>
        </w:rPr>
        <w:t xml:space="preserve"> </w:t>
      </w:r>
      <w:r>
        <w:rPr>
          <w:sz w:val="24"/>
          <w:szCs w:val="24"/>
          <w:rtl w:val="0"/>
          <w:lang w:val="en-US"/>
        </w:rPr>
        <w:t>T</w:t>
      </w:r>
      <w:r>
        <w:rPr>
          <w:sz w:val="24"/>
          <w:szCs w:val="24"/>
          <w:rtl w:val="0"/>
          <w:lang w:val="en-US"/>
        </w:rPr>
        <w:t xml:space="preserve">he Chair </w:t>
      </w:r>
      <w:r>
        <w:rPr>
          <w:sz w:val="24"/>
          <w:szCs w:val="24"/>
          <w:rtl w:val="0"/>
          <w:lang w:val="en-US"/>
        </w:rPr>
        <w:t>asked the Caretaker to monitor</w:t>
      </w:r>
      <w:r>
        <w:rPr>
          <w:sz w:val="24"/>
          <w:szCs w:val="24"/>
          <w:rtl w:val="0"/>
          <w:lang w:val="en-US"/>
        </w:rPr>
        <w:t xml:space="preserve"> the condition of the wall and give Trustees an update in December.</w:t>
      </w:r>
      <w:r>
        <w:rPr>
          <w:sz w:val="24"/>
          <w:szCs w:val="24"/>
          <w:rtl w:val="0"/>
          <w:lang w:val="en-US"/>
        </w:rPr>
        <w:t xml:space="preserve">  </w:t>
      </w:r>
    </w:p>
    <w:p>
      <w:pPr>
        <w:pStyle w:val="Body A"/>
        <w:tabs>
          <w:tab w:val="left" w:pos="284"/>
        </w:tabs>
        <w:spacing w:after="0" w:line="240" w:lineRule="auto"/>
        <w:jc w:val="both"/>
        <w:rPr>
          <w:sz w:val="24"/>
          <w:szCs w:val="24"/>
        </w:rPr>
      </w:pPr>
    </w:p>
    <w:p>
      <w:pPr>
        <w:pStyle w:val="Body A"/>
        <w:tabs>
          <w:tab w:val="left" w:pos="284"/>
        </w:tabs>
        <w:spacing w:after="0" w:line="240" w:lineRule="auto"/>
        <w:jc w:val="both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en-US"/>
        </w:rPr>
        <w:t>New Village Hall Bookings</w:t>
      </w:r>
    </w:p>
    <w:p>
      <w:pPr>
        <w:pStyle w:val="Body A"/>
        <w:tabs>
          <w:tab w:val="left" w:pos="284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A children</w:t>
      </w:r>
      <w:r>
        <w:rPr>
          <w:sz w:val="24"/>
          <w:szCs w:val="24"/>
          <w:rtl w:val="0"/>
          <w:lang w:val="en-US"/>
        </w:rPr>
        <w:t>’</w:t>
      </w:r>
      <w:r>
        <w:rPr>
          <w:sz w:val="24"/>
          <w:szCs w:val="24"/>
          <w:rtl w:val="0"/>
          <w:lang w:val="en-US"/>
        </w:rPr>
        <w:t xml:space="preserve">s Halloween event was held at the village hall. This was organised by a group of </w:t>
      </w:r>
      <w:r>
        <w:rPr>
          <w:sz w:val="24"/>
          <w:szCs w:val="24"/>
          <w:rtl w:val="0"/>
          <w:lang w:val="en-US"/>
        </w:rPr>
        <w:t xml:space="preserve">parents </w:t>
      </w:r>
      <w:r>
        <w:rPr>
          <w:sz w:val="24"/>
          <w:szCs w:val="24"/>
          <w:rtl w:val="0"/>
          <w:lang w:val="en-US"/>
        </w:rPr>
        <w:t>from the village. Cllr Mulligan reported that the event w</w:t>
      </w:r>
      <w:r>
        <w:rPr>
          <w:sz w:val="24"/>
          <w:szCs w:val="24"/>
          <w:rtl w:val="0"/>
          <w:lang w:val="en-US"/>
        </w:rPr>
        <w:t>as very well attended and was a success.</w:t>
      </w:r>
    </w:p>
    <w:p>
      <w:pPr>
        <w:pStyle w:val="Body A"/>
        <w:tabs>
          <w:tab w:val="left" w:pos="284"/>
        </w:tabs>
        <w:spacing w:after="0" w:line="240" w:lineRule="auto"/>
        <w:rPr>
          <w:b w:val="1"/>
          <w:bCs w:val="1"/>
        </w:rPr>
      </w:pPr>
    </w:p>
    <w:p>
      <w:pPr>
        <w:pStyle w:val="Body A"/>
        <w:tabs>
          <w:tab w:val="left" w:pos="284"/>
        </w:tabs>
        <w:spacing w:after="0" w:line="240" w:lineRule="auto"/>
        <w:rPr>
          <w:b w:val="1"/>
          <w:bCs w:val="1"/>
          <w:sz w:val="28"/>
          <w:szCs w:val="28"/>
        </w:rPr>
      </w:pPr>
    </w:p>
    <w:p>
      <w:pPr>
        <w:pStyle w:val="Body A"/>
        <w:tabs>
          <w:tab w:val="left" w:pos="284"/>
        </w:tabs>
        <w:spacing w:after="0" w:line="240" w:lineRule="auto"/>
        <w:rPr>
          <w:b w:val="1"/>
          <w:bCs w:val="1"/>
          <w:sz w:val="28"/>
          <w:szCs w:val="28"/>
        </w:rPr>
      </w:pPr>
    </w:p>
    <w:p>
      <w:pPr>
        <w:pStyle w:val="Body A"/>
        <w:tabs>
          <w:tab w:val="left" w:pos="284"/>
        </w:tabs>
        <w:spacing w:after="0" w:line="240" w:lineRule="auto"/>
        <w:rPr>
          <w:b w:val="1"/>
          <w:bCs w:val="1"/>
          <w:sz w:val="28"/>
          <w:szCs w:val="28"/>
        </w:rPr>
      </w:pPr>
    </w:p>
    <w:p>
      <w:pPr>
        <w:pStyle w:val="Body A"/>
        <w:tabs>
          <w:tab w:val="left" w:pos="284"/>
        </w:tabs>
        <w:spacing w:after="0" w:line="240" w:lineRule="auto"/>
        <w:rPr>
          <w:b w:val="1"/>
          <w:bCs w:val="1"/>
          <w:sz w:val="28"/>
          <w:szCs w:val="28"/>
        </w:rPr>
      </w:pPr>
    </w:p>
    <w:p>
      <w:pPr>
        <w:pStyle w:val="Body A"/>
        <w:tabs>
          <w:tab w:val="left" w:pos="284"/>
        </w:tabs>
        <w:spacing w:after="0" w:line="240" w:lineRule="auto"/>
        <w:rPr>
          <w:sz w:val="24"/>
          <w:szCs w:val="24"/>
        </w:rPr>
      </w:pPr>
      <w:r>
        <w:rPr>
          <w:b w:val="1"/>
          <w:bCs w:val="1"/>
          <w:sz w:val="28"/>
          <w:szCs w:val="28"/>
          <w:rtl w:val="0"/>
          <w:lang w:val="en-US"/>
        </w:rPr>
        <w:t>5. Finance Report</w:t>
      </w:r>
    </w:p>
    <w:p>
      <w:pPr>
        <w:pStyle w:val="Body A"/>
        <w:tabs>
          <w:tab w:val="left" w:pos="284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The following invoices for October were approved for payment.</w:t>
      </w:r>
    </w:p>
    <w:p>
      <w:pPr>
        <w:pStyle w:val="Body A"/>
        <w:tabs>
          <w:tab w:val="left" w:pos="284"/>
        </w:tabs>
        <w:spacing w:after="0" w:line="240" w:lineRule="auto"/>
        <w:rPr>
          <w:sz w:val="24"/>
          <w:szCs w:val="24"/>
        </w:rPr>
      </w:pPr>
    </w:p>
    <w:tbl>
      <w:tblPr>
        <w:tblW w:w="6791" w:type="dxa"/>
        <w:jc w:val="left"/>
        <w:tblInd w:w="124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9"/>
        <w:tblLayout w:type="fixed"/>
      </w:tblPr>
      <w:tblGrid>
        <w:gridCol w:w="4260"/>
        <w:gridCol w:w="940"/>
        <w:gridCol w:w="1591"/>
      </w:tblGrid>
      <w:tr>
        <w:tblPrEx>
          <w:shd w:val="clear" w:color="auto" w:fill="cdd4e9"/>
        </w:tblPrEx>
        <w:trPr>
          <w:trHeight w:val="257" w:hRule="atLeast"/>
        </w:trPr>
        <w:tc>
          <w:tcPr>
            <w:tcW w:type="dxa" w:w="42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British Gas Gas 03.09.24-03.10.24</w:t>
            </w:r>
          </w:p>
        </w:tc>
        <w:tc>
          <w:tcPr>
            <w:tcW w:type="dxa" w:w="9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30.93</w:t>
            </w:r>
          </w:p>
        </w:tc>
        <w:tc>
          <w:tcPr>
            <w:tcW w:type="dxa" w:w="159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18.10.24</w:t>
            </w:r>
          </w:p>
        </w:tc>
      </w:tr>
      <w:tr>
        <w:tblPrEx>
          <w:shd w:val="clear" w:color="auto" w:fill="cdd4e9"/>
        </w:tblPrEx>
        <w:trPr>
          <w:trHeight w:val="257" w:hRule="atLeast"/>
        </w:trPr>
        <w:tc>
          <w:tcPr>
            <w:tcW w:type="dxa" w:w="42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British Gas Electricity 06.07.24-14.10.24</w:t>
            </w:r>
          </w:p>
        </w:tc>
        <w:tc>
          <w:tcPr>
            <w:tcW w:type="dxa" w:w="9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52.50</w:t>
            </w:r>
          </w:p>
        </w:tc>
        <w:tc>
          <w:tcPr>
            <w:tcW w:type="dxa" w:w="159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</w:pPr>
            <w:r>
              <w:rPr>
                <w:rFonts w:ascii="Calibri" w:hAnsi="Calibri"/>
                <w:shd w:val="nil" w:color="auto" w:fill="auto"/>
                <w:rtl w:val="0"/>
                <w:lang w:val="en-US"/>
              </w:rPr>
              <w:t>28.10.24</w:t>
            </w:r>
          </w:p>
        </w:tc>
      </w:tr>
      <w:tr>
        <w:tblPrEx>
          <w:shd w:val="clear" w:color="auto" w:fill="cdd4e9"/>
        </w:tblPrEx>
        <w:trPr>
          <w:trHeight w:val="257" w:hRule="atLeast"/>
        </w:trPr>
        <w:tc>
          <w:tcPr>
            <w:tcW w:type="dxa" w:w="42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  <w:jc w:val="right"/>
            </w:pPr>
            <w:r>
              <w:rPr>
                <w:rFonts w:ascii="Calibri" w:hAnsi="Calibri"/>
                <w:b w:val="1"/>
                <w:bCs w:val="1"/>
                <w:shd w:val="nil" w:color="auto" w:fill="auto"/>
                <w:rtl w:val="0"/>
                <w:lang w:val="en-US"/>
              </w:rPr>
              <w:t>Total</w:t>
            </w:r>
          </w:p>
        </w:tc>
        <w:tc>
          <w:tcPr>
            <w:tcW w:type="dxa" w:w="9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>
            <w:pPr>
              <w:pStyle w:val="Body"/>
            </w:pPr>
            <w:r>
              <w:rPr>
                <w:rFonts w:ascii="Calibri" w:hAnsi="Calibri"/>
                <w:b w:val="1"/>
                <w:bCs w:val="1"/>
                <w:shd w:val="nil" w:color="auto" w:fill="auto"/>
                <w:rtl w:val="0"/>
                <w:lang w:val="en-US"/>
              </w:rPr>
              <w:t>83.43</w:t>
            </w:r>
          </w:p>
        </w:tc>
        <w:tc>
          <w:tcPr>
            <w:tcW w:type="dxa" w:w="159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bottom"/>
          </w:tcPr>
          <w:p/>
        </w:tc>
      </w:tr>
    </w:tbl>
    <w:p>
      <w:pPr>
        <w:pStyle w:val="Body A"/>
        <w:widowControl w:val="0"/>
        <w:tabs>
          <w:tab w:val="left" w:pos="284"/>
        </w:tabs>
        <w:spacing w:after="0" w:line="240" w:lineRule="auto"/>
        <w:ind w:left="16" w:hanging="16"/>
        <w:rPr>
          <w:sz w:val="24"/>
          <w:szCs w:val="24"/>
        </w:rPr>
      </w:pPr>
    </w:p>
    <w:p>
      <w:pPr>
        <w:pStyle w:val="Body A"/>
        <w:widowControl w:val="0"/>
        <w:tabs>
          <w:tab w:val="left" w:pos="284"/>
        </w:tabs>
        <w:spacing w:after="0" w:line="240" w:lineRule="auto"/>
        <w:ind w:left="121" w:hanging="121"/>
        <w:rPr>
          <w:sz w:val="24"/>
          <w:szCs w:val="24"/>
        </w:rPr>
      </w:pPr>
    </w:p>
    <w:p>
      <w:pPr>
        <w:pStyle w:val="Body A"/>
        <w:widowControl w:val="0"/>
        <w:tabs>
          <w:tab w:val="left" w:pos="284"/>
        </w:tabs>
        <w:spacing w:after="0" w:line="240" w:lineRule="auto"/>
        <w:ind w:left="13" w:hanging="13"/>
        <w:rPr>
          <w:sz w:val="24"/>
          <w:szCs w:val="24"/>
        </w:rPr>
      </w:pPr>
    </w:p>
    <w:p>
      <w:pPr>
        <w:pStyle w:val="Body A"/>
        <w:widowControl w:val="0"/>
        <w:tabs>
          <w:tab w:val="left" w:pos="284"/>
        </w:tabs>
        <w:spacing w:after="0" w:line="240" w:lineRule="auto"/>
        <w:ind w:left="93" w:hanging="93"/>
        <w:rPr>
          <w:sz w:val="24"/>
          <w:szCs w:val="24"/>
        </w:rPr>
      </w:pPr>
    </w:p>
    <w:p>
      <w:pPr>
        <w:pStyle w:val="Body A"/>
        <w:tabs>
          <w:tab w:val="left" w:pos="284"/>
        </w:tabs>
        <w:spacing w:after="0" w:line="240" w:lineRule="auto"/>
      </w:pPr>
      <w:r>
        <w:rPr>
          <w:b w:val="1"/>
          <w:bCs w:val="1"/>
          <w:sz w:val="28"/>
          <w:szCs w:val="28"/>
          <w:rtl w:val="0"/>
          <w:lang w:val="en-US"/>
        </w:rPr>
        <w:t>6. Correspondence</w:t>
      </w:r>
    </w:p>
    <w:p>
      <w:pPr>
        <w:pStyle w:val="Body A"/>
        <w:tabs>
          <w:tab w:val="left" w:pos="284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  <w:rtl w:val="0"/>
          <w:lang w:val="en-US"/>
        </w:rPr>
        <w:t>No correspondence has been received this month.</w:t>
      </w:r>
    </w:p>
    <w:p>
      <w:pPr>
        <w:pStyle w:val="Body A"/>
        <w:tabs>
          <w:tab w:val="left" w:pos="284"/>
        </w:tabs>
        <w:spacing w:after="0" w:line="240" w:lineRule="auto"/>
        <w:rPr>
          <w:sz w:val="24"/>
          <w:szCs w:val="24"/>
        </w:rPr>
      </w:pPr>
    </w:p>
    <w:p>
      <w:pPr>
        <w:pStyle w:val="Body A"/>
        <w:tabs>
          <w:tab w:val="left" w:pos="284"/>
        </w:tabs>
        <w:spacing w:after="0" w:line="240" w:lineRule="auto"/>
        <w:jc w:val="center"/>
      </w:pPr>
    </w:p>
    <w:p>
      <w:pPr>
        <w:pStyle w:val="Body A"/>
        <w:tabs>
          <w:tab w:val="left" w:pos="284"/>
        </w:tabs>
        <w:spacing w:after="0" w:line="240" w:lineRule="auto"/>
        <w:jc w:val="center"/>
      </w:pPr>
    </w:p>
    <w:p>
      <w:pPr>
        <w:pStyle w:val="Body A"/>
        <w:tabs>
          <w:tab w:val="left" w:pos="284"/>
        </w:tabs>
        <w:spacing w:after="0" w:line="240" w:lineRule="auto"/>
        <w:jc w:val="center"/>
      </w:pPr>
      <w:r>
        <w:rPr>
          <w:b w:val="1"/>
          <w:bCs w:val="1"/>
          <w:sz w:val="28"/>
          <w:szCs w:val="28"/>
          <w:rtl w:val="0"/>
          <w:lang w:val="en-US"/>
        </w:rPr>
        <w:t>DATE OF NEXT MEETING: Monday 2</w:t>
      </w:r>
      <w:r>
        <w:rPr>
          <w:b w:val="1"/>
          <w:bCs w:val="1"/>
          <w:sz w:val="28"/>
          <w:szCs w:val="28"/>
          <w:vertAlign w:val="superscript"/>
          <w:rtl w:val="0"/>
          <w:lang w:val="en-US"/>
        </w:rPr>
        <w:t>nd</w:t>
      </w:r>
      <w:r>
        <w:rPr>
          <w:b w:val="1"/>
          <w:bCs w:val="1"/>
          <w:sz w:val="28"/>
          <w:szCs w:val="28"/>
          <w:rtl w:val="0"/>
          <w:lang w:val="en-US"/>
        </w:rPr>
        <w:t xml:space="preserve"> December 2024 at 7pm</w:t>
      </w:r>
    </w:p>
    <w:sectPr>
      <w:headerReference w:type="default" r:id="rId5"/>
      <w:footerReference w:type="default" r:id="rId6"/>
      <w:pgSz w:w="11900" w:h="16840" w:orient="portrait"/>
      <w:pgMar w:top="1440" w:right="1080" w:bottom="1080" w:left="1080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2"/>
      <w:szCs w:val="22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Body B">
    <w:name w:val="Body B"/>
    <w:next w:val="Body B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Body B A">
    <w:name w:val="Body B A"/>
    <w:next w:val="Body B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