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236853</wp:posOffset>
            </wp:positionV>
            <wp:extent cx="3476625" cy="2553198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1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2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nd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September 2024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meeting. </w:t>
      </w:r>
    </w:p>
    <w:p>
      <w:pPr>
        <w:pStyle w:val="Default"/>
        <w:spacing w:before="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</w:t>
      </w:r>
      <w:r>
        <w:rPr>
          <w:rFonts w:ascii="Calibri" w:hAnsi="Calibri"/>
          <w:shd w:val="clear" w:color="auto" w:fill="ffffff"/>
          <w:rtl w:val="0"/>
          <w:lang w:val="fr-FR"/>
        </w:rPr>
        <w:t>: Cllr K Salter (Chair)</w:t>
      </w:r>
      <w:r>
        <w:rPr>
          <w:rFonts w:ascii="Calibri" w:hAnsi="Calibri"/>
          <w:shd w:val="clear" w:color="auto" w:fill="ffffff"/>
          <w:rtl w:val="0"/>
          <w:lang w:val="en-US"/>
        </w:rPr>
        <w:t>, Cllr Mulligan (Vice Chair), Cllr A Salter, Cllr Whitfield, Cllr Knowles, Cllr Nicholson and Mr Eccles (Caretaker)</w:t>
      </w:r>
      <w:r>
        <w:rPr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None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</w:rPr>
      </w:pPr>
    </w:p>
    <w:p>
      <w:pPr>
        <w:pStyle w:val="Body A"/>
        <w:tabs>
          <w:tab w:val="left" w:pos="284"/>
        </w:tabs>
        <w:spacing w:after="0" w:line="12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br w:type="textWrapping"/>
      </w:r>
      <w:r>
        <w:rPr>
          <w:b w:val="1"/>
          <w:bCs w:val="1"/>
          <w:sz w:val="24"/>
          <w:szCs w:val="24"/>
          <w:shd w:val="clear" w:color="auto" w:fill="ffffff"/>
          <w:rtl w:val="0"/>
          <w:lang w:val="en-US"/>
        </w:rPr>
        <w:t>Declarations of Interest: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None declared.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Trustees</w:t>
      </w:r>
      <w:r>
        <w:rPr>
          <w:rFonts w:ascii="Calibri" w:hAnsi="Calibri" w:hint="default"/>
          <w:rtl w:val="0"/>
          <w:lang w:val="en-US"/>
        </w:rPr>
        <w:t xml:space="preserve">’ </w:t>
      </w:r>
      <w:r>
        <w:rPr>
          <w:rFonts w:ascii="Calibri" w:hAnsi="Calibri"/>
          <w:rtl w:val="0"/>
          <w:lang w:val="en-US"/>
        </w:rPr>
        <w:t>updates on any content from the previous meeting will be covered under the agenda items.</w:t>
      </w:r>
    </w:p>
    <w:p>
      <w:pPr>
        <w:pStyle w:val="Default"/>
        <w:spacing w:before="0" w:line="360" w:lineRule="auto"/>
        <w:rPr>
          <w:rFonts w:ascii="Calibri" w:cs="Calibri" w:hAnsi="Calibri" w:eastAsia="Calibri"/>
        </w:rPr>
      </w:pP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advised that there were no maintenance issues to report.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New Village Hall Bookings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two regular user groups are continuing with their bookings. One previous regular user has now found an alternative venue. Party bookings are steady.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Decision: </w:t>
      </w:r>
      <w:r>
        <w:rPr>
          <w:sz w:val="24"/>
          <w:szCs w:val="24"/>
          <w:rtl w:val="0"/>
          <w:lang w:val="en-US"/>
        </w:rPr>
        <w:t>Trustees agreed that the hall should be advertised through social media and on the website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5. Village Hall Renovation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Mulligan reported that there is still no update on the front doors and that no order has been placed for them yet.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Knowles advised that all the grant money from the LEF has now been received and showed the plaque sent from them which will be displayed in the hall.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July and August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268" w:type="dxa"/>
        <w:jc w:val="left"/>
        <w:tblInd w:w="20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System Hygiene - Evans Clean and Shine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8.99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07.07.24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Britsh Gas Gas 05.06.24-06.06.24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30.66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20.07.24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Bin Bags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8.25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09.07.24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Asda - Bin Liners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8.70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09.07.24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Amazon - Mop Head Replacements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12.99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09.07.24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07.06.24-07.07.24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98.69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24.07.24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17.03.24-06.07.24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57.43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28.07.24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216.72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581" w:type="dxa"/>
        <w:jc w:val="left"/>
        <w:tblInd w:w="20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11"/>
        <w:gridCol w:w="4260"/>
        <w:gridCol w:w="1010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13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05.08.2024</w:t>
            </w:r>
          </w:p>
        </w:tc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06.07.24-05.08.24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18.22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13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08.08.2024</w:t>
            </w:r>
          </w:p>
        </w:tc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07.07.24-07.08.24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104.06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131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14.08.2024</w:t>
            </w:r>
          </w:p>
        </w:tc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06.07.24-14.08.24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95.77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131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101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218.05</w:t>
            </w:r>
          </w:p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1" w:hanging="1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has been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7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October 2024 at 7pm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