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before="100" w:after="100" w:line="240" w:lineRule="auto"/>
        <w:jc w:val="center"/>
        <w:rPr>
          <w:rFonts w:ascii="Arial" w:cs="Arial" w:hAnsi="Arial" w:eastAsia="Arial"/>
          <w:kern w:val="0"/>
        </w:rPr>
      </w:pPr>
      <w:r>
        <w:rPr>
          <w:rFonts w:ascii="Times New Roman" w:hAnsi="Times New Roman"/>
          <w:kern w:val="0"/>
          <w:sz w:val="24"/>
          <w:szCs w:val="24"/>
        </w:rPr>
        <mc:AlternateContent>
          <mc:Choice Requires="wps">
            <w:drawing>
              <wp:anchor distT="0" distB="0" distL="0" distR="0" simplePos="0" relativeHeight="251660288" behindDoc="0" locked="0" layoutInCell="1" allowOverlap="1">
                <wp:simplePos x="0" y="0"/>
                <wp:positionH relativeFrom="column">
                  <wp:posOffset>1085850</wp:posOffset>
                </wp:positionH>
                <wp:positionV relativeFrom="line">
                  <wp:posOffset>-725170</wp:posOffset>
                </wp:positionV>
                <wp:extent cx="3267075" cy="714375"/>
                <wp:effectExtent l="0" t="0" r="0" b="0"/>
                <wp:wrapNone/>
                <wp:docPr id="1073741825" name="officeArt object" descr="Text Box 2"/>
                <wp:cNvGraphicFramePr/>
                <a:graphic xmlns:a="http://schemas.openxmlformats.org/drawingml/2006/main">
                  <a:graphicData uri="http://schemas.microsoft.com/office/word/2010/wordprocessingShape">
                    <wps:wsp>
                      <wps:cNvSpPr txBox="1"/>
                      <wps:spPr>
                        <a:xfrm>
                          <a:off x="0" y="0"/>
                          <a:ext cx="3267075" cy="714375"/>
                        </a:xfrm>
                        <a:prstGeom prst="rect">
                          <a:avLst/>
                        </a:prstGeom>
                        <a:noFill/>
                        <a:ln w="12700" cap="flat">
                          <a:noFill/>
                          <a:miter lim="400000"/>
                        </a:ln>
                        <a:effectLst/>
                      </wps:spPr>
                      <wps:txbx>
                        <w:txbxContent>
                          <w:p>
                            <w:pPr>
                              <w:pStyle w:val="Body B"/>
                              <w:widowControl w:val="0"/>
                              <w:jc w:val="center"/>
                              <w:rPr>
                                <w:b w:val="1"/>
                                <w:bCs w:val="1"/>
                                <w:sz w:val="44"/>
                                <w:szCs w:val="44"/>
                              </w:rPr>
                            </w:pPr>
                            <w:r>
                              <w:rPr>
                                <w:b w:val="1"/>
                                <w:bCs w:val="1"/>
                                <w:sz w:val="44"/>
                                <w:szCs w:val="44"/>
                                <w:rtl w:val="0"/>
                                <w:lang w:val="en-US"/>
                              </w:rPr>
                              <w:t>FOULRIDGE VILLAGE HALL TRUSTEES</w:t>
                            </w:r>
                          </w:p>
                          <w:p>
                            <w:pPr>
                              <w:pStyle w:val="Body B"/>
                              <w:widowControl w:val="0"/>
                            </w:pPr>
                            <w:r>
                              <w:rPr>
                                <w:sz w:val="48"/>
                                <w:szCs w:val="48"/>
                                <w:rtl w:val="0"/>
                                <w:lang w:val="en-US"/>
                              </w:rPr>
                              <w:t> </w:t>
                            </w:r>
                          </w:p>
                        </w:txbxContent>
                      </wps:txbx>
                      <wps:bodyPr wrap="square" lIns="36576" tIns="36576" rIns="36576" bIns="36576" numCol="1" anchor="t">
                        <a:noAutofit/>
                      </wps:bodyPr>
                    </wps:wsp>
                  </a:graphicData>
                </a:graphic>
              </wp:anchor>
            </w:drawing>
          </mc:Choice>
          <mc:Fallback>
            <w:pict>
              <v:shape id="_x0000_s1026" type="#_x0000_t202" style="visibility:visible;position:absolute;margin-left:85.5pt;margin-top:-57.1pt;width:257.2pt;height:56.2pt;z-index:251660288;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Body B"/>
                        <w:widowControl w:val="0"/>
                        <w:jc w:val="center"/>
                        <w:rPr>
                          <w:b w:val="1"/>
                          <w:bCs w:val="1"/>
                          <w:sz w:val="44"/>
                          <w:szCs w:val="44"/>
                        </w:rPr>
                      </w:pPr>
                      <w:r>
                        <w:rPr>
                          <w:b w:val="1"/>
                          <w:bCs w:val="1"/>
                          <w:sz w:val="44"/>
                          <w:szCs w:val="44"/>
                          <w:rtl w:val="0"/>
                          <w:lang w:val="en-US"/>
                        </w:rPr>
                        <w:t>FOULRIDGE VILLAGE HALL TRUSTEES</w:t>
                      </w:r>
                    </w:p>
                    <w:p>
                      <w:pPr>
                        <w:pStyle w:val="Body B"/>
                        <w:widowControl w:val="0"/>
                      </w:pPr>
                      <w:r>
                        <w:rPr>
                          <w:sz w:val="48"/>
                          <w:szCs w:val="48"/>
                          <w:rtl w:val="0"/>
                          <w:lang w:val="en-US"/>
                        </w:rPr>
                        <w:t> </w:t>
                      </w:r>
                    </w:p>
                  </w:txbxContent>
                </v:textbox>
                <w10:wrap type="none" side="bothSides" anchorx="text"/>
              </v:shape>
            </w:pict>
          </mc:Fallback>
        </mc:AlternateContent>
      </w:r>
      <w:r>
        <w:rPr>
          <w:rFonts w:ascii="Times New Roman" w:cs="Times New Roman" w:hAnsi="Times New Roman" w:eastAsia="Times New Roman"/>
          <w:kern w:val="0"/>
          <w:sz w:val="24"/>
          <w:szCs w:val="24"/>
        </w:rPr>
        <w:drawing>
          <wp:anchor distT="0" distB="0" distL="0" distR="0" simplePos="0" relativeHeight="251659264" behindDoc="0" locked="0" layoutInCell="1" allowOverlap="1">
            <wp:simplePos x="0" y="0"/>
            <wp:positionH relativeFrom="column">
              <wp:posOffset>981075</wp:posOffset>
            </wp:positionH>
            <wp:positionV relativeFrom="line">
              <wp:posOffset>-677545</wp:posOffset>
            </wp:positionV>
            <wp:extent cx="3528696" cy="2591437"/>
            <wp:effectExtent l="0" t="0" r="0" b="0"/>
            <wp:wrapNone/>
            <wp:docPr id="1073741826" name="officeArt object" descr="A brick building with a flag on the fron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brick building with a flag on the frontDescription automatically generated" descr="A brick building with a flag on the frontDescription automatically generated"/>
                    <pic:cNvPicPr>
                      <a:picLocks noChangeAspect="1"/>
                    </pic:cNvPicPr>
                  </pic:nvPicPr>
                  <pic:blipFill>
                    <a:blip r:embed="rId4">
                      <a:extLst/>
                    </a:blip>
                    <a:stretch>
                      <a:fillRect/>
                    </a:stretch>
                  </pic:blipFill>
                  <pic:spPr>
                    <a:xfrm>
                      <a:off x="0" y="0"/>
                      <a:ext cx="3528696" cy="2591437"/>
                    </a:xfrm>
                    <a:prstGeom prst="rect">
                      <a:avLst/>
                    </a:prstGeom>
                    <a:ln w="12700" cap="flat">
                      <a:noFill/>
                      <a:miter lim="400000"/>
                    </a:ln>
                    <a:effectLst/>
                  </pic:spPr>
                </pic:pic>
              </a:graphicData>
            </a:graphic>
          </wp:anchor>
        </w:drawing>
      </w: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rFonts w:ascii="Arial" w:cs="Arial" w:hAnsi="Arial" w:eastAsia="Arial"/>
          <w:kern w:val="0"/>
        </w:rPr>
      </w:pPr>
    </w:p>
    <w:p>
      <w:pPr>
        <w:pStyle w:val="Body A"/>
        <w:spacing w:before="100" w:after="100" w:line="240" w:lineRule="auto"/>
        <w:jc w:val="center"/>
        <w:rPr>
          <w:b w:val="1"/>
          <w:bCs w:val="1"/>
          <w:kern w:val="0"/>
          <w:sz w:val="32"/>
          <w:szCs w:val="32"/>
        </w:rPr>
      </w:pPr>
      <w:r>
        <w:rPr>
          <w:b w:val="1"/>
          <w:bCs w:val="1"/>
          <w:kern w:val="0"/>
          <w:sz w:val="32"/>
          <w:szCs w:val="32"/>
          <w:rtl w:val="0"/>
          <w:lang w:val="en-US"/>
        </w:rPr>
        <w:t>Village Hall Trustees Meeting</w:t>
      </w:r>
    </w:p>
    <w:p>
      <w:pPr>
        <w:pStyle w:val="Body A"/>
        <w:spacing w:after="0" w:line="240" w:lineRule="auto"/>
        <w:jc w:val="center"/>
        <w:rPr>
          <w:b w:val="1"/>
          <w:bCs w:val="1"/>
          <w:sz w:val="32"/>
          <w:szCs w:val="32"/>
        </w:rPr>
      </w:pPr>
      <w:bookmarkStart w:name="_Hlk132707755" w:id="0"/>
      <w:r>
        <w:rPr>
          <w:b w:val="1"/>
          <w:bCs w:val="1"/>
          <w:sz w:val="32"/>
          <w:szCs w:val="32"/>
          <w:rtl w:val="0"/>
          <w:lang w:val="en-US"/>
        </w:rPr>
        <w:t>Minutes of Meeting held at 7.00pm on Tuesday 7</w:t>
      </w:r>
      <w:r>
        <w:rPr>
          <w:b w:val="1"/>
          <w:bCs w:val="1"/>
          <w:sz w:val="32"/>
          <w:szCs w:val="32"/>
          <w:vertAlign w:val="superscript"/>
          <w:rtl w:val="0"/>
          <w:lang w:val="en-US"/>
        </w:rPr>
        <w:t>th</w:t>
      </w:r>
      <w:r>
        <w:rPr>
          <w:b w:val="1"/>
          <w:bCs w:val="1"/>
          <w:sz w:val="32"/>
          <w:szCs w:val="32"/>
          <w:rtl w:val="0"/>
          <w:lang w:val="en-US"/>
        </w:rPr>
        <w:t xml:space="preserve"> May 2024 </w:t>
      </w:r>
      <w:bookmarkEnd w:id="0"/>
    </w:p>
    <w:p>
      <w:pPr>
        <w:pStyle w:val="Default"/>
        <w:spacing w:before="0" w:after="240"/>
        <w:rPr>
          <w:rFonts w:ascii="Calibri" w:cs="Calibri" w:hAnsi="Calibri" w:eastAsia="Calibri"/>
          <w:kern w:val="2"/>
        </w:rPr>
      </w:pPr>
    </w:p>
    <w:p>
      <w:pPr>
        <w:pStyle w:val="Default"/>
        <w:spacing w:before="0"/>
        <w:rPr>
          <w:rFonts w:ascii="Calibri" w:cs="Calibri" w:hAnsi="Calibri" w:eastAsia="Calibri"/>
          <w:sz w:val="28"/>
          <w:szCs w:val="28"/>
          <w:shd w:val="clear" w:color="auto" w:fill="ffffff"/>
        </w:rPr>
      </w:pPr>
      <w:r>
        <w:rPr>
          <w:rFonts w:ascii="Calibri" w:hAnsi="Calibri"/>
          <w:b w:val="1"/>
          <w:bCs w:val="1"/>
          <w:sz w:val="28"/>
          <w:szCs w:val="28"/>
          <w:shd w:val="clear" w:color="auto" w:fill="ffffff"/>
          <w:rtl w:val="0"/>
          <w:lang w:val="en-US"/>
        </w:rPr>
        <w:t>1.</w:t>
      </w:r>
      <w:r>
        <w:rPr>
          <w:rFonts w:ascii="Calibri" w:hAnsi="Calibri"/>
          <w:sz w:val="28"/>
          <w:szCs w:val="28"/>
          <w:shd w:val="clear" w:color="auto" w:fill="ffffff"/>
          <w:rtl w:val="0"/>
          <w:lang w:val="en-US"/>
        </w:rPr>
        <w:t xml:space="preserve"> </w:t>
      </w:r>
      <w:r>
        <w:rPr>
          <w:rFonts w:ascii="Calibri" w:hAnsi="Calibri"/>
          <w:b w:val="1"/>
          <w:bCs w:val="1"/>
          <w:sz w:val="28"/>
          <w:szCs w:val="28"/>
          <w:shd w:val="clear" w:color="auto" w:fill="ffffff"/>
          <w:rtl w:val="0"/>
          <w:lang w:val="en-US"/>
        </w:rPr>
        <w:t xml:space="preserve">Welcome and approve apologies </w:t>
      </w:r>
    </w:p>
    <w:p>
      <w:pPr>
        <w:pStyle w:val="Default"/>
        <w:spacing w:before="0" w:after="100"/>
        <w:rPr>
          <w:rFonts w:ascii="Calibri" w:cs="Calibri" w:hAnsi="Calibri" w:eastAsia="Calibri"/>
          <w:shd w:val="clear" w:color="auto" w:fill="ffffff"/>
        </w:rPr>
      </w:pPr>
      <w:r>
        <w:rPr>
          <w:rFonts w:ascii="Calibri" w:hAnsi="Calibri"/>
          <w:shd w:val="clear" w:color="auto" w:fill="ffffff"/>
          <w:rtl w:val="0"/>
          <w:lang w:val="en-US"/>
        </w:rPr>
        <w:t xml:space="preserve">The Chair, Cllr K Salter, welcomed all to the meeting. </w:t>
      </w:r>
    </w:p>
    <w:p>
      <w:pPr>
        <w:pStyle w:val="Default"/>
        <w:spacing w:before="0"/>
        <w:rPr>
          <w:rFonts w:ascii="Calibri" w:cs="Calibri" w:hAnsi="Calibri" w:eastAsia="Calibri"/>
          <w:shd w:val="clear" w:color="auto" w:fill="ffffff"/>
        </w:rPr>
      </w:pPr>
      <w:r>
        <w:rPr>
          <w:rFonts w:ascii="Calibri" w:hAnsi="Calibri"/>
          <w:b w:val="1"/>
          <w:bCs w:val="1"/>
          <w:shd w:val="clear" w:color="auto" w:fill="ffffff"/>
          <w:rtl w:val="0"/>
          <w:lang w:val="en-US"/>
        </w:rPr>
        <w:t>Att</w:t>
      </w:r>
      <w:r>
        <w:rPr>
          <w:rFonts w:ascii="Calibri" w:hAnsi="Calibri"/>
          <w:b w:val="1"/>
          <w:bCs w:val="1"/>
          <w:shd w:val="clear" w:color="auto" w:fill="ffffff"/>
          <w:rtl w:val="0"/>
          <w:lang w:val="fr-FR"/>
        </w:rPr>
        <w:t>endance:</w:t>
      </w:r>
      <w:r>
        <w:rPr>
          <w:rFonts w:ascii="Calibri" w:hAnsi="Calibri"/>
          <w:shd w:val="clear" w:color="auto" w:fill="ffffff"/>
          <w:rtl w:val="0"/>
          <w:lang w:val="en-US"/>
        </w:rPr>
        <w:t xml:space="preserve"> Cllr K Salter (Chair), Cllr Mulligan (Vice Chair), Cllr A Salter, Cllr Whitfield, Cllr Knowles, Mr Eccles (Caretaker)</w:t>
      </w:r>
      <w:r>
        <w:rPr>
          <w:rtl w:val="0"/>
          <w:lang w:val="en-US"/>
        </w:rPr>
        <w:t xml:space="preserve"> </w:t>
      </w:r>
    </w:p>
    <w:p>
      <w:pPr>
        <w:pStyle w:val="Body A"/>
        <w:tabs>
          <w:tab w:val="left" w:pos="284"/>
        </w:tabs>
        <w:spacing w:after="0" w:line="120" w:lineRule="auto"/>
        <w:rPr>
          <w:sz w:val="24"/>
          <w:szCs w:val="24"/>
        </w:rPr>
      </w:pPr>
    </w:p>
    <w:p>
      <w:pPr>
        <w:pStyle w:val="Body A"/>
        <w:tabs>
          <w:tab w:val="left" w:pos="284"/>
        </w:tabs>
        <w:spacing w:after="0" w:line="240" w:lineRule="auto"/>
        <w:rPr>
          <w:sz w:val="24"/>
          <w:szCs w:val="24"/>
          <w:shd w:val="clear" w:color="auto" w:fill="ffffff"/>
        </w:rPr>
      </w:pPr>
      <w:r>
        <w:rPr>
          <w:b w:val="1"/>
          <w:bCs w:val="1"/>
          <w:sz w:val="24"/>
          <w:szCs w:val="24"/>
          <w:shd w:val="clear" w:color="auto" w:fill="ffffff"/>
          <w:rtl w:val="0"/>
          <w:lang w:val="fr-FR"/>
        </w:rPr>
        <w:t>Apologies:</w:t>
      </w:r>
      <w:r>
        <w:rPr>
          <w:shd w:val="clear" w:color="auto" w:fill="ffffff"/>
          <w:rtl w:val="0"/>
          <w:lang w:val="it-IT"/>
        </w:rPr>
        <w:t xml:space="preserve"> </w:t>
      </w:r>
      <w:r>
        <w:rPr>
          <w:sz w:val="24"/>
          <w:szCs w:val="24"/>
          <w:shd w:val="clear" w:color="auto" w:fill="ffffff"/>
          <w:rtl w:val="0"/>
          <w:lang w:val="it-IT"/>
        </w:rPr>
        <w:t>Cllr Nicholson</w:t>
      </w:r>
    </w:p>
    <w:p>
      <w:pPr>
        <w:pStyle w:val="Body A"/>
        <w:tabs>
          <w:tab w:val="left" w:pos="284"/>
        </w:tabs>
        <w:spacing w:after="0" w:line="120" w:lineRule="auto"/>
        <w:rPr>
          <w:sz w:val="24"/>
          <w:szCs w:val="24"/>
          <w:shd w:val="clear" w:color="auto" w:fill="ffffff"/>
        </w:rPr>
      </w:pPr>
      <w:r>
        <w:rPr>
          <w:sz w:val="24"/>
          <w:szCs w:val="24"/>
          <w:shd w:val="clear" w:color="auto" w:fill="ffffff"/>
        </w:rPr>
        <w:br w:type="textWrapping"/>
      </w:r>
      <w:r>
        <w:rPr>
          <w:b w:val="1"/>
          <w:bCs w:val="1"/>
          <w:sz w:val="24"/>
          <w:szCs w:val="24"/>
          <w:shd w:val="clear" w:color="auto" w:fill="ffffff"/>
          <w:rtl w:val="0"/>
          <w:lang w:val="en-US"/>
        </w:rPr>
        <w:t>Declarations of Interest:</w:t>
      </w:r>
      <w:r>
        <w:rPr>
          <w:sz w:val="24"/>
          <w:szCs w:val="24"/>
          <w:shd w:val="clear" w:color="auto" w:fill="ffffff"/>
          <w:rtl w:val="0"/>
          <w:lang w:val="en-US"/>
        </w:rPr>
        <w:t xml:space="preserve"> None declared. </w:t>
      </w:r>
    </w:p>
    <w:p>
      <w:pPr>
        <w:pStyle w:val="Default"/>
        <w:spacing w:before="0" w:line="360" w:lineRule="auto"/>
        <w:rPr>
          <w:rFonts w:ascii="Calibri" w:cs="Calibri" w:hAnsi="Calibri" w:eastAsia="Calibri"/>
          <w:shd w:val="clear" w:color="auto" w:fill="ffffff"/>
        </w:rPr>
      </w:pPr>
    </w:p>
    <w:p>
      <w:pPr>
        <w:pStyle w:val="Default"/>
        <w:spacing w:before="0"/>
        <w:rPr>
          <w:rFonts w:ascii="Calibri" w:cs="Calibri" w:hAnsi="Calibri" w:eastAsia="Calibri"/>
          <w:b w:val="1"/>
          <w:bCs w:val="1"/>
          <w:sz w:val="28"/>
          <w:szCs w:val="28"/>
        </w:rPr>
      </w:pPr>
      <w:r>
        <w:rPr>
          <w:rFonts w:ascii="Calibri" w:hAnsi="Calibri"/>
          <w:b w:val="1"/>
          <w:bCs w:val="1"/>
          <w:sz w:val="28"/>
          <w:szCs w:val="28"/>
          <w:rtl w:val="0"/>
          <w:lang w:val="en-US"/>
        </w:rPr>
        <w:t>2. Approve the Draft Minutes of the previous meeting as a correct record</w:t>
      </w:r>
    </w:p>
    <w:p>
      <w:pPr>
        <w:pStyle w:val="Body B A"/>
        <w:spacing w:before="0"/>
        <w:rPr>
          <w:rFonts w:ascii="Calibri" w:cs="Calibri" w:hAnsi="Calibri" w:eastAsia="Calibri"/>
        </w:rPr>
      </w:pPr>
      <w:r>
        <w:rPr>
          <w:rFonts w:ascii="Calibri" w:hAnsi="Calibri"/>
          <w:rtl w:val="0"/>
          <w:lang w:val="en-US"/>
        </w:rPr>
        <w:t>The Minutes were approved as a true and correct record.</w:t>
      </w:r>
    </w:p>
    <w:p>
      <w:pPr>
        <w:pStyle w:val="Default"/>
        <w:spacing w:before="0" w:line="360" w:lineRule="auto"/>
        <w:rPr>
          <w:rFonts w:ascii="Calibri" w:cs="Calibri" w:hAnsi="Calibri" w:eastAsia="Calibri"/>
        </w:rPr>
      </w:pPr>
    </w:p>
    <w:p>
      <w:pPr>
        <w:pStyle w:val="Default"/>
        <w:spacing w:before="0"/>
        <w:rPr>
          <w:rFonts w:ascii="Calibri" w:cs="Calibri" w:hAnsi="Calibri" w:eastAsia="Calibri"/>
          <w:b w:val="1"/>
          <w:bCs w:val="1"/>
          <w:sz w:val="28"/>
          <w:szCs w:val="28"/>
        </w:rPr>
      </w:pPr>
      <w:r>
        <w:rPr>
          <w:rFonts w:ascii="Calibri" w:hAnsi="Calibri"/>
          <w:b w:val="1"/>
          <w:bCs w:val="1"/>
          <w:sz w:val="28"/>
          <w:szCs w:val="28"/>
          <w:rtl w:val="0"/>
          <w:lang w:val="en-US"/>
        </w:rPr>
        <w:t>3. Matters Arising</w:t>
      </w:r>
    </w:p>
    <w:p>
      <w:pPr>
        <w:pStyle w:val="Default"/>
        <w:spacing w:before="0"/>
        <w:rPr>
          <w:rFonts w:ascii="Calibri" w:cs="Calibri" w:hAnsi="Calibri" w:eastAsia="Calibri"/>
        </w:rPr>
      </w:pPr>
      <w:r>
        <w:rPr>
          <w:rFonts w:ascii="Calibri" w:hAnsi="Calibri"/>
          <w:rtl w:val="0"/>
          <w:lang w:val="en-US"/>
        </w:rPr>
        <w:t>Trustees</w:t>
      </w:r>
      <w:r>
        <w:rPr>
          <w:rFonts w:ascii="Calibri" w:hAnsi="Calibri" w:hint="default"/>
          <w:rtl w:val="0"/>
          <w:lang w:val="en-US"/>
        </w:rPr>
        <w:t xml:space="preserve">’ </w:t>
      </w:r>
      <w:r>
        <w:rPr>
          <w:rFonts w:ascii="Calibri" w:hAnsi="Calibri"/>
          <w:rtl w:val="0"/>
          <w:lang w:val="en-US"/>
        </w:rPr>
        <w:t>updates on any content from the previous meeting will be covered under the agenda items.</w:t>
      </w:r>
    </w:p>
    <w:p>
      <w:pPr>
        <w:pStyle w:val="Default"/>
        <w:spacing w:before="0" w:line="360" w:lineRule="auto"/>
        <w:rPr>
          <w:rFonts w:ascii="Calibri" w:cs="Calibri" w:hAnsi="Calibri" w:eastAsia="Calibri"/>
        </w:rPr>
      </w:pPr>
    </w:p>
    <w:p>
      <w:pPr>
        <w:pStyle w:val="Default"/>
        <w:spacing w:before="0"/>
        <w:rPr>
          <w:rFonts w:ascii="Calibri" w:cs="Calibri" w:hAnsi="Calibri" w:eastAsia="Calibri"/>
        </w:rPr>
      </w:pPr>
      <w:r>
        <w:rPr>
          <w:rFonts w:ascii="Calibri" w:hAnsi="Calibri"/>
          <w:b w:val="1"/>
          <w:bCs w:val="1"/>
          <w:sz w:val="28"/>
          <w:szCs w:val="28"/>
          <w:rtl w:val="0"/>
          <w:lang w:val="en-US"/>
        </w:rPr>
        <w:t>4. Village Hall Update</w:t>
      </w:r>
    </w:p>
    <w:p>
      <w:pPr>
        <w:pStyle w:val="Body A"/>
        <w:tabs>
          <w:tab w:val="left" w:pos="284"/>
        </w:tabs>
        <w:spacing w:after="0" w:line="240" w:lineRule="auto"/>
        <w:rPr>
          <w:b w:val="1"/>
          <w:bCs w:val="1"/>
          <w:sz w:val="24"/>
          <w:szCs w:val="24"/>
        </w:rPr>
      </w:pPr>
      <w:r>
        <w:rPr>
          <w:b w:val="1"/>
          <w:bCs w:val="1"/>
          <w:sz w:val="24"/>
          <w:szCs w:val="24"/>
          <w:rtl w:val="0"/>
          <w:lang w:val="en-US"/>
        </w:rPr>
        <w:t>Maintenance requirements</w:t>
      </w:r>
    </w:p>
    <w:p>
      <w:pPr>
        <w:pStyle w:val="Body A"/>
        <w:tabs>
          <w:tab w:val="left" w:pos="284"/>
        </w:tabs>
        <w:spacing w:after="0" w:line="240" w:lineRule="auto"/>
        <w:rPr>
          <w:sz w:val="24"/>
          <w:szCs w:val="24"/>
        </w:rPr>
      </w:pPr>
      <w:r>
        <w:rPr>
          <w:sz w:val="24"/>
          <w:szCs w:val="24"/>
          <w:rtl w:val="0"/>
          <w:lang w:val="en-US"/>
        </w:rPr>
        <w:t xml:space="preserve">The Caretaker advised that there are no new maintenance requirements at the moment. </w:t>
      </w:r>
    </w:p>
    <w:p>
      <w:pPr>
        <w:pStyle w:val="Body A"/>
        <w:tabs>
          <w:tab w:val="left" w:pos="284"/>
        </w:tabs>
        <w:spacing w:after="0" w:line="240" w:lineRule="auto"/>
      </w:pPr>
    </w:p>
    <w:p>
      <w:pPr>
        <w:pStyle w:val="Body A"/>
        <w:tabs>
          <w:tab w:val="left" w:pos="284"/>
        </w:tabs>
        <w:spacing w:after="0" w:line="240" w:lineRule="auto"/>
        <w:rPr>
          <w:b w:val="1"/>
          <w:bCs w:val="1"/>
          <w:sz w:val="24"/>
          <w:szCs w:val="24"/>
        </w:rPr>
      </w:pPr>
      <w:r>
        <w:rPr>
          <w:b w:val="1"/>
          <w:bCs w:val="1"/>
          <w:sz w:val="24"/>
          <w:szCs w:val="24"/>
          <w:rtl w:val="0"/>
          <w:lang w:val="en-US"/>
        </w:rPr>
        <w:t>New Village Hall Bookings</w:t>
      </w:r>
    </w:p>
    <w:p>
      <w:pPr>
        <w:pStyle w:val="Body A"/>
        <w:tabs>
          <w:tab w:val="left" w:pos="284"/>
        </w:tabs>
        <w:spacing w:after="0" w:line="240" w:lineRule="auto"/>
        <w:rPr>
          <w:sz w:val="24"/>
          <w:szCs w:val="24"/>
        </w:rPr>
      </w:pPr>
      <w:r>
        <w:rPr>
          <w:sz w:val="24"/>
          <w:szCs w:val="24"/>
          <w:rtl w:val="0"/>
          <w:lang w:val="en-US"/>
        </w:rPr>
        <w:t>The Caretaker reported that he has received a couple of new enquires about the hall availability. He replied to them but, as yet, he hasn</w:t>
      </w:r>
      <w:r>
        <w:rPr>
          <w:sz w:val="24"/>
          <w:szCs w:val="24"/>
          <w:rtl w:val="0"/>
          <w:lang w:val="en-US"/>
        </w:rPr>
        <w:t>’</w:t>
      </w:r>
      <w:r>
        <w:rPr>
          <w:sz w:val="24"/>
          <w:szCs w:val="24"/>
          <w:rtl w:val="0"/>
          <w:lang w:val="en-US"/>
        </w:rPr>
        <w:t>t received any responses.</w:t>
      </w:r>
    </w:p>
    <w:p>
      <w:pPr>
        <w:pStyle w:val="Body A"/>
        <w:tabs>
          <w:tab w:val="left" w:pos="284"/>
        </w:tabs>
        <w:spacing w:after="0" w:line="240" w:lineRule="auto"/>
        <w:rPr>
          <w:sz w:val="24"/>
          <w:szCs w:val="24"/>
        </w:rPr>
      </w:pPr>
    </w:p>
    <w:p>
      <w:pPr>
        <w:pStyle w:val="Body A"/>
        <w:tabs>
          <w:tab w:val="left" w:pos="284"/>
        </w:tabs>
        <w:spacing w:after="0" w:line="240" w:lineRule="auto"/>
        <w:rPr>
          <w:sz w:val="24"/>
          <w:szCs w:val="24"/>
        </w:rPr>
      </w:pPr>
      <w:r>
        <w:rPr>
          <w:sz w:val="24"/>
          <w:szCs w:val="24"/>
          <w:rtl w:val="0"/>
          <w:lang w:val="en-US"/>
        </w:rPr>
        <w:t xml:space="preserve">One current user group has informed the Clerk that they will be finding an alternative venue whilst the renovations are taking place but hopefully will be returning back in September. </w:t>
      </w:r>
    </w:p>
    <w:p>
      <w:pPr>
        <w:pStyle w:val="Body A"/>
        <w:tabs>
          <w:tab w:val="left" w:pos="284"/>
        </w:tabs>
        <w:spacing w:after="0" w:line="240" w:lineRule="auto"/>
        <w:rPr>
          <w:sz w:val="24"/>
          <w:szCs w:val="24"/>
        </w:rPr>
      </w:pPr>
      <w:r>
        <w:rPr>
          <w:sz w:val="24"/>
          <w:szCs w:val="24"/>
          <w:rtl w:val="0"/>
          <w:lang w:val="en-US"/>
        </w:rPr>
        <w:t>Cllr Knowles suggested that we should be pro-active and contact the users once the renovation work has finished.</w:t>
      </w:r>
    </w:p>
    <w:p>
      <w:pPr>
        <w:pStyle w:val="Body A"/>
        <w:tabs>
          <w:tab w:val="left" w:pos="284"/>
        </w:tabs>
        <w:spacing w:after="0" w:line="240" w:lineRule="auto"/>
        <w:rPr>
          <w:sz w:val="24"/>
          <w:szCs w:val="24"/>
        </w:rPr>
      </w:pPr>
      <w:r>
        <w:rPr>
          <w:b w:val="1"/>
          <w:bCs w:val="1"/>
          <w:sz w:val="24"/>
          <w:szCs w:val="24"/>
          <w:rtl w:val="0"/>
          <w:lang w:val="en-US"/>
        </w:rPr>
        <w:t xml:space="preserve">Decision: </w:t>
      </w:r>
      <w:r>
        <w:rPr>
          <w:sz w:val="24"/>
          <w:szCs w:val="24"/>
          <w:rtl w:val="0"/>
          <w:lang w:val="en-US"/>
        </w:rPr>
        <w:t>Trustees agreed that this would be the case and social media platforms will also be used to advertise the renovated hall.</w:t>
      </w:r>
    </w:p>
    <w:p>
      <w:pPr>
        <w:pStyle w:val="Body A"/>
        <w:tabs>
          <w:tab w:val="left" w:pos="284"/>
        </w:tabs>
        <w:spacing w:after="0" w:line="240" w:lineRule="auto"/>
        <w:rPr>
          <w:b w:val="1"/>
          <w:bCs w:val="1"/>
          <w:sz w:val="24"/>
          <w:szCs w:val="24"/>
        </w:rPr>
      </w:pPr>
    </w:p>
    <w:p>
      <w:pPr>
        <w:pStyle w:val="Body A"/>
        <w:tabs>
          <w:tab w:val="left" w:pos="284"/>
        </w:tabs>
        <w:spacing w:after="0" w:line="240" w:lineRule="auto"/>
        <w:rPr>
          <w:sz w:val="24"/>
          <w:szCs w:val="24"/>
        </w:rPr>
      </w:pPr>
      <w:r>
        <w:rPr>
          <w:sz w:val="24"/>
          <w:szCs w:val="24"/>
          <w:rtl w:val="0"/>
          <w:lang w:val="en-US"/>
        </w:rPr>
        <w:t>Cllr K Salter advised that he has looked at the charging structure of similar venues in the local area. He referred to last month</w:t>
      </w:r>
      <w:r>
        <w:rPr>
          <w:sz w:val="24"/>
          <w:szCs w:val="24"/>
          <w:rtl w:val="0"/>
          <w:lang w:val="en-US"/>
        </w:rPr>
        <w:t>’</w:t>
      </w:r>
      <w:r>
        <w:rPr>
          <w:sz w:val="24"/>
          <w:szCs w:val="24"/>
          <w:rtl w:val="0"/>
          <w:lang w:val="en-US"/>
        </w:rPr>
        <w:t xml:space="preserve">s proposal to increase the charge for the use of the kitchen to </w:t>
      </w:r>
      <w:r>
        <w:rPr>
          <w:sz w:val="24"/>
          <w:szCs w:val="24"/>
          <w:rtl w:val="0"/>
          <w:lang w:val="en-US"/>
        </w:rPr>
        <w:t>£</w:t>
      </w:r>
      <w:r>
        <w:rPr>
          <w:sz w:val="24"/>
          <w:szCs w:val="24"/>
          <w:rtl w:val="0"/>
          <w:lang w:val="en-US"/>
        </w:rPr>
        <w:t>30.</w:t>
      </w:r>
    </w:p>
    <w:p>
      <w:pPr>
        <w:pStyle w:val="Body A"/>
        <w:tabs>
          <w:tab w:val="left" w:pos="284"/>
        </w:tabs>
        <w:spacing w:after="0" w:line="240" w:lineRule="auto"/>
        <w:rPr>
          <w:sz w:val="24"/>
          <w:szCs w:val="24"/>
        </w:rPr>
      </w:pPr>
      <w:r>
        <w:rPr>
          <w:sz w:val="24"/>
          <w:szCs w:val="24"/>
          <w:rtl w:val="0"/>
          <w:lang w:val="en-US"/>
        </w:rPr>
        <w:t>Based on the findings the Trustees discussed the proposal.</w:t>
      </w:r>
    </w:p>
    <w:p>
      <w:pPr>
        <w:pStyle w:val="Body A"/>
        <w:tabs>
          <w:tab w:val="left" w:pos="284"/>
        </w:tabs>
        <w:spacing w:after="0" w:line="240" w:lineRule="auto"/>
        <w:rPr>
          <w:b w:val="1"/>
          <w:bCs w:val="1"/>
          <w:sz w:val="24"/>
          <w:szCs w:val="24"/>
        </w:rPr>
      </w:pPr>
      <w:r>
        <w:rPr>
          <w:b w:val="1"/>
          <w:bCs w:val="1"/>
          <w:sz w:val="24"/>
          <w:szCs w:val="24"/>
          <w:rtl w:val="0"/>
          <w:lang w:val="en-US"/>
        </w:rPr>
        <w:t xml:space="preserve">Decision: </w:t>
      </w:r>
      <w:r>
        <w:rPr>
          <w:sz w:val="24"/>
          <w:szCs w:val="24"/>
          <w:rtl w:val="0"/>
          <w:lang w:val="en-US"/>
        </w:rPr>
        <w:t xml:space="preserve">Trustees agreed to increase the kitchen hire charge from </w:t>
      </w:r>
      <w:r>
        <w:rPr>
          <w:sz w:val="24"/>
          <w:szCs w:val="24"/>
          <w:rtl w:val="0"/>
          <w:lang w:val="en-US"/>
        </w:rPr>
        <w:t>£</w:t>
      </w:r>
      <w:r>
        <w:rPr>
          <w:sz w:val="24"/>
          <w:szCs w:val="24"/>
          <w:rtl w:val="0"/>
          <w:lang w:val="en-US"/>
        </w:rPr>
        <w:t xml:space="preserve">20 to </w:t>
      </w:r>
      <w:r>
        <w:rPr>
          <w:sz w:val="24"/>
          <w:szCs w:val="24"/>
          <w:rtl w:val="0"/>
          <w:lang w:val="en-US"/>
        </w:rPr>
        <w:t>£</w:t>
      </w:r>
      <w:r>
        <w:rPr>
          <w:sz w:val="24"/>
          <w:szCs w:val="24"/>
          <w:rtl w:val="0"/>
          <w:lang w:val="en-US"/>
        </w:rPr>
        <w:t>30</w:t>
      </w:r>
    </w:p>
    <w:p>
      <w:pPr>
        <w:pStyle w:val="Body A"/>
        <w:tabs>
          <w:tab w:val="left" w:pos="284"/>
        </w:tabs>
        <w:spacing w:after="0" w:line="240" w:lineRule="auto"/>
        <w:rPr>
          <w:b w:val="1"/>
          <w:bCs w:val="1"/>
          <w:sz w:val="24"/>
          <w:szCs w:val="24"/>
        </w:rPr>
      </w:pPr>
    </w:p>
    <w:p>
      <w:pPr>
        <w:pStyle w:val="Body A"/>
        <w:tabs>
          <w:tab w:val="left" w:pos="284"/>
        </w:tabs>
        <w:spacing w:after="0" w:line="240" w:lineRule="auto"/>
        <w:rPr>
          <w:sz w:val="24"/>
          <w:szCs w:val="24"/>
        </w:rPr>
      </w:pPr>
      <w:r>
        <w:rPr>
          <w:sz w:val="24"/>
          <w:szCs w:val="24"/>
          <w:rtl w:val="0"/>
          <w:lang w:val="en-US"/>
        </w:rPr>
        <w:t>Cllr K Salter advised that the refurbishment of the Village Hall is due to start on the 10</w:t>
      </w:r>
      <w:r>
        <w:rPr>
          <w:sz w:val="24"/>
          <w:szCs w:val="24"/>
          <w:vertAlign w:val="superscript"/>
          <w:rtl w:val="0"/>
          <w:lang w:val="en-US"/>
        </w:rPr>
        <w:t>th</w:t>
      </w:r>
      <w:r>
        <w:rPr>
          <w:sz w:val="24"/>
          <w:szCs w:val="24"/>
          <w:rtl w:val="0"/>
          <w:lang w:val="en-US"/>
        </w:rPr>
        <w:t xml:space="preserve"> June. This will include new upgraded window glass, new fire doors and external doors and new loft insulation. During the closure period, the hall will also be painted and decorated. </w:t>
      </w:r>
      <w:r>
        <w:rPr>
          <w:sz w:val="24"/>
          <w:szCs w:val="24"/>
          <w:rtl w:val="0"/>
          <w:lang w:val="en-US"/>
        </w:rPr>
        <w:t xml:space="preserve">One estimate for this work has been received and this will be discussed in the following Parish Council meeting. </w:t>
      </w:r>
    </w:p>
    <w:p>
      <w:pPr>
        <w:pStyle w:val="Body A"/>
        <w:tabs>
          <w:tab w:val="left" w:pos="284"/>
        </w:tabs>
        <w:spacing w:after="0" w:line="240" w:lineRule="auto"/>
        <w:rPr>
          <w:sz w:val="24"/>
          <w:szCs w:val="24"/>
        </w:rPr>
      </w:pPr>
    </w:p>
    <w:p>
      <w:pPr>
        <w:pStyle w:val="Body A"/>
        <w:tabs>
          <w:tab w:val="left" w:pos="284"/>
        </w:tabs>
        <w:spacing w:after="0" w:line="240" w:lineRule="auto"/>
        <w:rPr>
          <w:sz w:val="24"/>
          <w:szCs w:val="24"/>
        </w:rPr>
      </w:pPr>
      <w:r>
        <w:rPr>
          <w:sz w:val="24"/>
          <w:szCs w:val="24"/>
          <w:rtl w:val="0"/>
          <w:lang w:val="en-US"/>
        </w:rPr>
        <w:t>The hall will be closed from the 10</w:t>
      </w:r>
      <w:r>
        <w:rPr>
          <w:sz w:val="24"/>
          <w:szCs w:val="24"/>
          <w:vertAlign w:val="superscript"/>
          <w:rtl w:val="0"/>
          <w:lang w:val="en-US"/>
        </w:rPr>
        <w:t>th</w:t>
      </w:r>
      <w:r>
        <w:rPr>
          <w:sz w:val="24"/>
          <w:szCs w:val="24"/>
          <w:rtl w:val="0"/>
          <w:lang w:val="en-US"/>
        </w:rPr>
        <w:t xml:space="preserve"> June and is due to reopen on the 1</w:t>
      </w:r>
      <w:r>
        <w:rPr>
          <w:sz w:val="24"/>
          <w:szCs w:val="24"/>
          <w:vertAlign w:val="superscript"/>
          <w:rtl w:val="0"/>
          <w:lang w:val="en-US"/>
        </w:rPr>
        <w:t>st</w:t>
      </w:r>
      <w:r>
        <w:rPr>
          <w:sz w:val="24"/>
          <w:szCs w:val="24"/>
          <w:rtl w:val="0"/>
          <w:lang w:val="en-US"/>
        </w:rPr>
        <w:t xml:space="preserve"> July.</w:t>
      </w:r>
    </w:p>
    <w:p>
      <w:pPr>
        <w:pStyle w:val="Body A"/>
        <w:tabs>
          <w:tab w:val="left" w:pos="284"/>
        </w:tabs>
        <w:spacing w:after="0" w:line="240" w:lineRule="auto"/>
        <w:rPr>
          <w:sz w:val="24"/>
          <w:szCs w:val="24"/>
        </w:rPr>
      </w:pPr>
    </w:p>
    <w:p>
      <w:pPr>
        <w:pStyle w:val="Body A"/>
        <w:tabs>
          <w:tab w:val="left" w:pos="284"/>
        </w:tabs>
        <w:spacing w:after="0" w:line="240" w:lineRule="auto"/>
        <w:rPr>
          <w:b w:val="1"/>
          <w:bCs w:val="1"/>
          <w:sz w:val="28"/>
          <w:szCs w:val="28"/>
        </w:rPr>
      </w:pPr>
    </w:p>
    <w:p>
      <w:pPr>
        <w:pStyle w:val="Body A"/>
        <w:tabs>
          <w:tab w:val="left" w:pos="284"/>
        </w:tabs>
        <w:spacing w:after="0" w:line="240" w:lineRule="auto"/>
        <w:rPr>
          <w:b w:val="1"/>
          <w:bCs w:val="1"/>
          <w:sz w:val="28"/>
          <w:szCs w:val="28"/>
        </w:rPr>
      </w:pPr>
      <w:r>
        <w:rPr>
          <w:b w:val="1"/>
          <w:bCs w:val="1"/>
          <w:sz w:val="28"/>
          <w:szCs w:val="28"/>
          <w:rtl w:val="0"/>
          <w:lang w:val="en-US"/>
        </w:rPr>
        <w:t>5. Lancashire Environmental Fund</w:t>
      </w:r>
    </w:p>
    <w:p>
      <w:pPr>
        <w:pStyle w:val="Body A"/>
        <w:tabs>
          <w:tab w:val="left" w:pos="284"/>
        </w:tabs>
        <w:spacing w:after="0" w:line="240" w:lineRule="auto"/>
        <w:rPr>
          <w:sz w:val="24"/>
          <w:szCs w:val="24"/>
        </w:rPr>
      </w:pPr>
      <w:r>
        <w:rPr>
          <w:sz w:val="24"/>
          <w:szCs w:val="24"/>
          <w:rtl w:val="0"/>
          <w:lang w:val="en-US"/>
        </w:rPr>
        <w:t>Cllr Knowles gave an update on the progress of the grant application and confirmed that all the deadlines have been met and responses have been made when needed. He advised that an official letter has been received confirming that the money has been granted.</w:t>
      </w:r>
    </w:p>
    <w:p>
      <w:pPr>
        <w:pStyle w:val="Body A"/>
        <w:tabs>
          <w:tab w:val="left" w:pos="284"/>
        </w:tabs>
        <w:spacing w:after="0" w:line="240" w:lineRule="auto"/>
        <w:rPr>
          <w:sz w:val="24"/>
          <w:szCs w:val="24"/>
        </w:rPr>
      </w:pPr>
      <w:r>
        <w:rPr>
          <w:sz w:val="24"/>
          <w:szCs w:val="24"/>
          <w:rtl w:val="0"/>
          <w:lang w:val="en-US"/>
        </w:rPr>
        <w:t>He has since completed the acceptance form which outlines the terms and conditions and the project delivery and commencement form has been completed.</w:t>
      </w:r>
    </w:p>
    <w:p>
      <w:pPr>
        <w:pStyle w:val="Body A"/>
        <w:tabs>
          <w:tab w:val="left" w:pos="284"/>
        </w:tabs>
        <w:spacing w:after="0" w:line="240" w:lineRule="auto"/>
        <w:rPr>
          <w:sz w:val="24"/>
          <w:szCs w:val="24"/>
        </w:rPr>
      </w:pPr>
    </w:p>
    <w:p>
      <w:pPr>
        <w:pStyle w:val="Body A"/>
        <w:tabs>
          <w:tab w:val="left" w:pos="284"/>
        </w:tabs>
        <w:spacing w:after="0" w:line="240" w:lineRule="auto"/>
        <w:rPr>
          <w:b w:val="1"/>
          <w:bCs w:val="1"/>
          <w:sz w:val="28"/>
          <w:szCs w:val="28"/>
        </w:rPr>
      </w:pPr>
      <w:r>
        <w:rPr>
          <w:b w:val="1"/>
          <w:bCs w:val="1"/>
          <w:sz w:val="28"/>
          <w:szCs w:val="28"/>
          <w:rtl w:val="0"/>
          <w:lang w:val="en-US"/>
        </w:rPr>
        <w:t>6. Finance Report</w:t>
      </w:r>
    </w:p>
    <w:p>
      <w:pPr>
        <w:pStyle w:val="Body A"/>
        <w:tabs>
          <w:tab w:val="left" w:pos="284"/>
        </w:tabs>
        <w:spacing w:after="0" w:line="240" w:lineRule="auto"/>
        <w:rPr>
          <w:sz w:val="24"/>
          <w:szCs w:val="24"/>
        </w:rPr>
      </w:pPr>
      <w:r>
        <w:rPr>
          <w:sz w:val="24"/>
          <w:szCs w:val="24"/>
          <w:rtl w:val="0"/>
          <w:lang w:val="en-US"/>
        </w:rPr>
        <w:t>The following invoices for April were approved for payment.</w:t>
      </w:r>
    </w:p>
    <w:p>
      <w:pPr>
        <w:pStyle w:val="Body A"/>
        <w:tabs>
          <w:tab w:val="left" w:pos="284"/>
        </w:tabs>
        <w:spacing w:after="0" w:line="240" w:lineRule="auto"/>
        <w:rPr>
          <w:sz w:val="24"/>
          <w:szCs w:val="24"/>
        </w:rPr>
      </w:pPr>
    </w:p>
    <w:tbl>
      <w:tblPr>
        <w:tblW w:w="7578" w:type="dxa"/>
        <w:jc w:val="left"/>
        <w:tblInd w:w="3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1311"/>
        <w:gridCol w:w="4260"/>
        <w:gridCol w:w="940"/>
        <w:gridCol w:w="1067"/>
      </w:tblGrid>
      <w:tr>
        <w:tblPrEx>
          <w:shd w:val="clear" w:color="auto" w:fill="cdd4e9"/>
        </w:tblPrEx>
        <w:trPr>
          <w:trHeight w:val="277" w:hRule="atLeast"/>
        </w:trPr>
        <w:tc>
          <w:tcPr>
            <w:tcW w:type="dxa" w:w="13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center"/>
            </w:pPr>
            <w:r>
              <w:rPr>
                <w:rFonts w:ascii="Calibri" w:hAnsi="Calibri"/>
                <w:shd w:val="nil" w:color="auto" w:fill="auto"/>
                <w:rtl w:val="0"/>
                <w:lang w:val="en-US"/>
              </w:rPr>
              <w:t>17.03.2024</w:t>
            </w:r>
          </w:p>
        </w:tc>
        <w:tc>
          <w:tcPr>
            <w:tcW w:type="dxa" w:w="4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pPr>
            <w:r>
              <w:rPr>
                <w:rFonts w:ascii="Calibri" w:hAnsi="Calibri"/>
                <w:shd w:val="nil" w:color="auto" w:fill="auto"/>
                <w:rtl w:val="0"/>
                <w:lang w:val="en-US"/>
              </w:rPr>
              <w:t>British Gas Electric 16.06.23-17.03.24</w:t>
            </w:r>
          </w:p>
        </w:tc>
        <w:tc>
          <w:tcPr>
            <w:tcW w:type="dxa" w:w="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right"/>
            </w:pPr>
            <w:r>
              <w:rPr>
                <w:rFonts w:ascii="Calibri" w:hAnsi="Calibri"/>
                <w:shd w:val="nil" w:color="auto" w:fill="auto"/>
                <w:rtl w:val="0"/>
                <w:lang w:val="en-US"/>
              </w:rPr>
              <w:t>89.33</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center"/>
            </w:pPr>
            <w:r>
              <w:rPr>
                <w:rFonts w:ascii="Calibri" w:hAnsi="Calibri"/>
                <w:shd w:val="nil" w:color="auto" w:fill="auto"/>
                <w:rtl w:val="0"/>
                <w:lang w:val="en-US"/>
              </w:rPr>
              <w:t>02.04.24</w:t>
            </w:r>
          </w:p>
        </w:tc>
      </w:tr>
      <w:tr>
        <w:tblPrEx>
          <w:shd w:val="clear" w:color="auto" w:fill="cdd4e9"/>
        </w:tblPrEx>
        <w:trPr>
          <w:trHeight w:val="277" w:hRule="atLeast"/>
        </w:trPr>
        <w:tc>
          <w:tcPr>
            <w:tcW w:type="dxa" w:w="13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center"/>
            </w:pPr>
            <w:r>
              <w:rPr>
                <w:rFonts w:ascii="Calibri" w:hAnsi="Calibri"/>
                <w:shd w:val="nil" w:color="auto" w:fill="auto"/>
                <w:rtl w:val="0"/>
                <w:lang w:val="en-US"/>
              </w:rPr>
              <w:t>03.04.2024</w:t>
            </w:r>
          </w:p>
        </w:tc>
        <w:tc>
          <w:tcPr>
            <w:tcW w:type="dxa" w:w="4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pPr>
            <w:r>
              <w:rPr>
                <w:rFonts w:ascii="Calibri" w:hAnsi="Calibri"/>
                <w:shd w:val="nil" w:color="auto" w:fill="auto"/>
                <w:rtl w:val="0"/>
                <w:lang w:val="en-US"/>
              </w:rPr>
              <w:t>British Gas Gas - 03.03.24-003.04.24</w:t>
            </w:r>
          </w:p>
        </w:tc>
        <w:tc>
          <w:tcPr>
            <w:tcW w:type="dxa" w:w="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right"/>
            </w:pPr>
            <w:r>
              <w:rPr>
                <w:rFonts w:ascii="Calibri" w:hAnsi="Calibri"/>
                <w:shd w:val="nil" w:color="auto" w:fill="auto"/>
                <w:rtl w:val="0"/>
                <w:lang w:val="en-US"/>
              </w:rPr>
              <w:t>85.53</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center"/>
            </w:pPr>
            <w:r>
              <w:rPr>
                <w:rFonts w:ascii="Calibri" w:hAnsi="Calibri"/>
                <w:shd w:val="nil" w:color="auto" w:fill="auto"/>
                <w:rtl w:val="0"/>
                <w:lang w:val="en-US"/>
              </w:rPr>
              <w:t>17.04.24</w:t>
            </w:r>
          </w:p>
        </w:tc>
      </w:tr>
      <w:tr>
        <w:tblPrEx>
          <w:shd w:val="clear" w:color="auto" w:fill="cdd4e9"/>
        </w:tblPrEx>
        <w:trPr>
          <w:trHeight w:val="310" w:hRule="atLeast"/>
        </w:trPr>
        <w:tc>
          <w:tcPr>
            <w:tcW w:type="dxa" w:w="13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tc>
        <w:tc>
          <w:tcPr>
            <w:tcW w:type="dxa" w:w="4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C"/>
              <w:jc w:val="right"/>
            </w:pPr>
            <w:r>
              <w:rPr>
                <w:rFonts w:ascii="Calibri" w:hAnsi="Calibri"/>
                <w:b w:val="1"/>
                <w:bCs w:val="1"/>
                <w:shd w:val="nil" w:color="auto" w:fill="auto"/>
                <w:rtl w:val="0"/>
                <w:lang w:val="en-US"/>
              </w:rPr>
              <w:t>Total</w:t>
            </w:r>
          </w:p>
        </w:tc>
        <w:tc>
          <w:tcPr>
            <w:tcW w:type="dxa" w:w="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fff00"/>
            <w:tcMar>
              <w:top w:type="dxa" w:w="80"/>
              <w:left w:type="dxa" w:w="80"/>
              <w:bottom w:type="dxa" w:w="80"/>
              <w:right w:type="dxa" w:w="80"/>
            </w:tcMar>
            <w:vAlign w:val="bottom"/>
          </w:tcPr>
          <w:p>
            <w:pPr>
              <w:pStyle w:val="Body C"/>
              <w:jc w:val="right"/>
            </w:pPr>
            <w:r>
              <w:rPr>
                <w:rFonts w:ascii="Calibri" w:hAnsi="Calibri"/>
                <w:b w:val="1"/>
                <w:bCs w:val="1"/>
                <w:shd w:val="nil" w:color="auto" w:fill="auto"/>
                <w:rtl w:val="0"/>
                <w:lang w:val="en-US"/>
              </w:rPr>
              <w:t>174.86</w:t>
            </w:r>
          </w:p>
        </w:tc>
        <w:tc>
          <w:tcPr>
            <w:tcW w:type="dxa" w:w="1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tc>
      </w:tr>
    </w:tbl>
    <w:p>
      <w:pPr>
        <w:pStyle w:val="Body A"/>
        <w:widowControl w:val="0"/>
        <w:tabs>
          <w:tab w:val="left" w:pos="284"/>
        </w:tabs>
        <w:spacing w:after="0" w:line="240" w:lineRule="auto"/>
        <w:ind w:left="217" w:hanging="217"/>
        <w:rPr>
          <w:sz w:val="24"/>
          <w:szCs w:val="24"/>
        </w:rPr>
      </w:pPr>
    </w:p>
    <w:p>
      <w:pPr>
        <w:pStyle w:val="Body A"/>
        <w:widowControl w:val="0"/>
        <w:tabs>
          <w:tab w:val="left" w:pos="284"/>
        </w:tabs>
        <w:spacing w:after="0" w:line="240" w:lineRule="auto"/>
        <w:ind w:left="109" w:hanging="109"/>
        <w:rPr>
          <w:sz w:val="24"/>
          <w:szCs w:val="24"/>
        </w:rPr>
      </w:pPr>
    </w:p>
    <w:p>
      <w:pPr>
        <w:pStyle w:val="Body A"/>
        <w:widowControl w:val="0"/>
        <w:tabs>
          <w:tab w:val="left" w:pos="284"/>
        </w:tabs>
        <w:spacing w:after="0" w:line="240" w:lineRule="auto"/>
        <w:ind w:left="1" w:hanging="1"/>
        <w:rPr>
          <w:sz w:val="24"/>
          <w:szCs w:val="24"/>
        </w:rPr>
      </w:pPr>
    </w:p>
    <w:p>
      <w:pPr>
        <w:pStyle w:val="Body C"/>
        <w:rPr>
          <w:b w:val="1"/>
          <w:bCs w:val="1"/>
        </w:rPr>
      </w:pPr>
    </w:p>
    <w:p>
      <w:pPr>
        <w:pStyle w:val="Body A"/>
        <w:widowControl w:val="0"/>
        <w:tabs>
          <w:tab w:val="left" w:pos="284"/>
        </w:tabs>
        <w:spacing w:after="0" w:line="240" w:lineRule="auto"/>
        <w:ind w:left="93" w:hanging="93"/>
        <w:rPr>
          <w:sz w:val="24"/>
          <w:szCs w:val="24"/>
        </w:rPr>
      </w:pPr>
    </w:p>
    <w:p>
      <w:pPr>
        <w:pStyle w:val="Body A"/>
        <w:tabs>
          <w:tab w:val="left" w:pos="284"/>
        </w:tabs>
        <w:spacing w:after="0" w:line="240" w:lineRule="auto"/>
        <w:rPr>
          <w:sz w:val="28"/>
          <w:szCs w:val="28"/>
        </w:rPr>
      </w:pPr>
      <w:r>
        <w:rPr>
          <w:b w:val="1"/>
          <w:bCs w:val="1"/>
          <w:sz w:val="28"/>
          <w:szCs w:val="28"/>
          <w:rtl w:val="0"/>
          <w:lang w:val="en-US"/>
        </w:rPr>
        <w:t>7. Correspondence</w:t>
      </w:r>
    </w:p>
    <w:p>
      <w:pPr>
        <w:pStyle w:val="Body A"/>
        <w:tabs>
          <w:tab w:val="left" w:pos="284"/>
        </w:tabs>
        <w:spacing w:after="0" w:line="240" w:lineRule="auto"/>
        <w:rPr>
          <w:sz w:val="24"/>
          <w:szCs w:val="24"/>
        </w:rPr>
      </w:pPr>
    </w:p>
    <w:p>
      <w:pPr>
        <w:pStyle w:val="Body A"/>
        <w:tabs>
          <w:tab w:val="left" w:pos="284"/>
        </w:tabs>
        <w:spacing w:after="0" w:line="240" w:lineRule="auto"/>
        <w:rPr>
          <w:sz w:val="24"/>
          <w:szCs w:val="24"/>
        </w:rPr>
      </w:pPr>
      <w:r>
        <w:rPr>
          <w:sz w:val="24"/>
          <w:szCs w:val="24"/>
          <w:rtl w:val="0"/>
          <w:lang w:val="en-US"/>
        </w:rPr>
        <w:t>No correspondence was received this month.</w:t>
      </w:r>
    </w:p>
    <w:p>
      <w:pPr>
        <w:pStyle w:val="Body A"/>
        <w:tabs>
          <w:tab w:val="left" w:pos="284"/>
        </w:tabs>
        <w:spacing w:after="0" w:line="240" w:lineRule="auto"/>
        <w:rPr>
          <w:sz w:val="24"/>
          <w:szCs w:val="24"/>
        </w:rPr>
      </w:pPr>
    </w:p>
    <w:p>
      <w:pPr>
        <w:pStyle w:val="Body A"/>
        <w:tabs>
          <w:tab w:val="left" w:pos="284"/>
        </w:tabs>
        <w:spacing w:after="0" w:line="240" w:lineRule="auto"/>
        <w:jc w:val="center"/>
      </w:pPr>
    </w:p>
    <w:p>
      <w:pPr>
        <w:pStyle w:val="Body A"/>
        <w:tabs>
          <w:tab w:val="left" w:pos="284"/>
        </w:tabs>
        <w:spacing w:after="0" w:line="240" w:lineRule="auto"/>
        <w:jc w:val="center"/>
      </w:pPr>
    </w:p>
    <w:p>
      <w:pPr>
        <w:pStyle w:val="Body A"/>
        <w:tabs>
          <w:tab w:val="left" w:pos="284"/>
        </w:tabs>
        <w:spacing w:after="0" w:line="240" w:lineRule="auto"/>
        <w:jc w:val="center"/>
      </w:pPr>
      <w:r>
        <w:rPr>
          <w:b w:val="1"/>
          <w:bCs w:val="1"/>
          <w:sz w:val="28"/>
          <w:szCs w:val="28"/>
          <w:rtl w:val="0"/>
          <w:lang w:val="en-US"/>
        </w:rPr>
        <w:t>DATE OF NEXT MEETING: Monday 3</w:t>
      </w:r>
      <w:r>
        <w:rPr>
          <w:b w:val="1"/>
          <w:bCs w:val="1"/>
          <w:sz w:val="28"/>
          <w:szCs w:val="28"/>
          <w:vertAlign w:val="superscript"/>
          <w:rtl w:val="0"/>
          <w:lang w:val="en-US"/>
        </w:rPr>
        <w:t>rd</w:t>
      </w:r>
      <w:r>
        <w:rPr>
          <w:b w:val="1"/>
          <w:bCs w:val="1"/>
          <w:sz w:val="28"/>
          <w:szCs w:val="28"/>
          <w:rtl w:val="0"/>
          <w:lang w:val="en-US"/>
        </w:rPr>
        <w:t xml:space="preserve"> June 2024 at 7pm</w:t>
      </w:r>
    </w:p>
    <w:sectPr>
      <w:headerReference w:type="default" r:id="rId5"/>
      <w:footerReference w:type="default" r:id="rId6"/>
      <w:pgSz w:w="11900" w:h="16840" w:orient="portrait"/>
      <w:pgMar w:top="1440" w:right="1080" w:bottom="1080" w:left="108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A">
    <w:name w:val="Body B A"/>
    <w:next w:val="Body B A"/>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